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241036"/>
    <w:bookmarkStart w:id="1" w:name="_Toc51241105"/>
    <w:bookmarkStart w:id="2" w:name="_Toc51241527"/>
    <w:bookmarkStart w:id="3" w:name="_Toc51242194"/>
    <w:p w14:paraId="5F290DB4" w14:textId="7C8787DF" w:rsidR="00AE48A7" w:rsidRDefault="00374420" w:rsidP="0008194D">
      <w:pPr>
        <w:pStyle w:val="Heading1"/>
        <w:snapToGrid w:val="0"/>
        <w:spacing w:before="0" w:afterLines="60" w:after="144" w:line="240" w:lineRule="auto"/>
      </w:pPr>
      <w:r>
        <w:rPr>
          <w:noProof/>
          <w:lang w:val="en-US"/>
        </w:rPr>
        <mc:AlternateContent>
          <mc:Choice Requires="wps">
            <w:drawing>
              <wp:anchor distT="0" distB="0" distL="114300" distR="114300" simplePos="0" relativeHeight="251662336" behindDoc="0" locked="0" layoutInCell="1" allowOverlap="1" wp14:anchorId="2B7DFB2F" wp14:editId="1B1A14BD">
                <wp:simplePos x="0" y="0"/>
                <wp:positionH relativeFrom="page">
                  <wp:posOffset>506095</wp:posOffset>
                </wp:positionH>
                <wp:positionV relativeFrom="page">
                  <wp:posOffset>1424940</wp:posOffset>
                </wp:positionV>
                <wp:extent cx="0" cy="502920"/>
                <wp:effectExtent l="0" t="0" r="25400" b="30480"/>
                <wp:wrapThrough wrapText="bothSides">
                  <wp:wrapPolygon edited="0">
                    <wp:start x="-1" y="0"/>
                    <wp:lineTo x="-1" y="21818"/>
                    <wp:lineTo x="-1" y="21818"/>
                    <wp:lineTo x="-1" y="0"/>
                    <wp:lineTo x="-1" y="0"/>
                  </wp:wrapPolygon>
                </wp:wrapThrough>
                <wp:docPr id="10" name="Straight Connector 10"/>
                <wp:cNvGraphicFramePr/>
                <a:graphic xmlns:a="http://schemas.openxmlformats.org/drawingml/2006/main">
                  <a:graphicData uri="http://schemas.microsoft.com/office/word/2010/wordprocessingShape">
                    <wps:wsp>
                      <wps:cNvCnPr/>
                      <wps:spPr>
                        <a:xfrm>
                          <a:off x="0" y="0"/>
                          <a:ext cx="0" cy="502920"/>
                        </a:xfrm>
                        <a:prstGeom prst="line">
                          <a:avLst/>
                        </a:prstGeom>
                        <a:ln w="15875">
                          <a:solidFill>
                            <a:srgbClr val="DFE0D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09255D1F" id="Straight Connector 10" o:spid="_x0000_s1026" style="position:absolute;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85pt,112.2pt" to="39.85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" strokecolor="#dfe0de" strokeweight="1.25pt">
                <v:stroke joinstyle="miter"/>
                <w10:wrap type="through" anchorx="page" anchory="page"/>
              </v:line>
            </w:pict>
          </mc:Fallback>
        </mc:AlternateContent>
      </w:r>
      <w:r>
        <w:rPr>
          <w:noProof/>
          <w:lang w:val="en-US"/>
        </w:rPr>
        <mc:AlternateContent>
          <mc:Choice Requires="wps">
            <w:drawing>
              <wp:anchor distT="0" distB="0" distL="114300" distR="114300" simplePos="0" relativeHeight="251661312" behindDoc="0" locked="0" layoutInCell="1" allowOverlap="1" wp14:anchorId="529A6842" wp14:editId="089E7E67">
                <wp:simplePos x="0" y="0"/>
                <wp:positionH relativeFrom="page">
                  <wp:posOffset>506095</wp:posOffset>
                </wp:positionH>
                <wp:positionV relativeFrom="page">
                  <wp:posOffset>1431290</wp:posOffset>
                </wp:positionV>
                <wp:extent cx="2516505" cy="508635"/>
                <wp:effectExtent l="0" t="0" r="23495" b="24765"/>
                <wp:wrapThrough wrapText="bothSides">
                  <wp:wrapPolygon edited="0">
                    <wp:start x="1090" y="0"/>
                    <wp:lineTo x="1090" y="21573"/>
                    <wp:lineTo x="21584" y="21573"/>
                    <wp:lineTo x="21584" y="0"/>
                    <wp:lineTo x="1090" y="0"/>
                  </wp:wrapPolygon>
                </wp:wrapThrough>
                <wp:docPr id="9" name="Text Box 9"/>
                <wp:cNvGraphicFramePr/>
                <a:graphic xmlns:a="http://schemas.openxmlformats.org/drawingml/2006/main">
                  <a:graphicData uri="http://schemas.microsoft.com/office/word/2010/wordprocessingShape">
                    <wps:wsp>
                      <wps:cNvSpPr txBox="1"/>
                      <wps:spPr>
                        <a:xfrm>
                          <a:off x="0" y="0"/>
                          <a:ext cx="2516505" cy="508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AC974D" w14:textId="72C65003" w:rsidR="0008194D" w:rsidRDefault="0008194D" w:rsidP="00374420">
                            <w:r>
                              <w:t>Date: 1</w:t>
                            </w:r>
                            <w:r w:rsidR="00477DC3">
                              <w:t>7</w:t>
                            </w:r>
                            <w:r>
                              <w:t xml:space="preserve"> September 2020</w:t>
                            </w:r>
                          </w:p>
                        </w:txbxContent>
                      </wps:txbx>
                      <wps:bodyPr rot="0" spcFirstLastPara="0" vertOverflow="overflow" horzOverflow="overflow" vert="horz" wrap="square" lIns="18288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A6842" id="_x0000_t202" coordsize="21600,21600" o:spt="202" path="m,l,21600r21600,l21600,xe">
                <v:stroke joinstyle="miter"/>
                <v:path gradientshapeok="t" o:connecttype="rect"/>
              </v:shapetype>
              <v:shape id="Text Box 9" o:spid="_x0000_s1026" type="#_x0000_t202" style="position:absolute;margin-left:39.85pt;margin-top:112.7pt;width:198.15pt;height:4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" filled="f" stroked="f">
                <v:textbox inset="14.4pt,0,0,0">
                  <w:txbxContent>
                    <w:p w14:paraId="7CAC974D" w14:textId="72C65003" w:rsidR="0008194D" w:rsidRDefault="0008194D" w:rsidP="00374420">
                      <w:r>
                        <w:t>Date: 1</w:t>
                      </w:r>
                      <w:r w:rsidR="00477DC3">
                        <w:t>7</w:t>
                      </w:r>
                      <w:r>
                        <w:t xml:space="preserve"> September 2020</w:t>
                      </w:r>
                    </w:p>
                  </w:txbxContent>
                </v:textbox>
                <w10:wrap type="through"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4363E167" wp14:editId="69CAF7CB">
                <wp:simplePos x="0" y="0"/>
                <wp:positionH relativeFrom="page">
                  <wp:posOffset>4506595</wp:posOffset>
                </wp:positionH>
                <wp:positionV relativeFrom="page">
                  <wp:posOffset>459740</wp:posOffset>
                </wp:positionV>
                <wp:extent cx="2288449" cy="1480185"/>
                <wp:effectExtent l="0" t="0" r="23495" b="18415"/>
                <wp:wrapThrough wrapText="bothSides">
                  <wp:wrapPolygon edited="0">
                    <wp:start x="1199" y="0"/>
                    <wp:lineTo x="1199" y="21498"/>
                    <wp:lineTo x="21582" y="21498"/>
                    <wp:lineTo x="21582" y="0"/>
                    <wp:lineTo x="1199" y="0"/>
                  </wp:wrapPolygon>
                </wp:wrapThrough>
                <wp:docPr id="6" name="Text Box 6"/>
                <wp:cNvGraphicFramePr/>
                <a:graphic xmlns:a="http://schemas.openxmlformats.org/drawingml/2006/main">
                  <a:graphicData uri="http://schemas.microsoft.com/office/word/2010/wordprocessingShape">
                    <wps:wsp>
                      <wps:cNvSpPr txBox="1"/>
                      <wps:spPr>
                        <a:xfrm>
                          <a:off x="0" y="0"/>
                          <a:ext cx="2288449" cy="14801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EAF85A" w14:textId="598EEF81" w:rsidR="0008194D" w:rsidRPr="002D15C3" w:rsidRDefault="0008194D" w:rsidP="00374420">
                            <w:r>
                              <w:t xml:space="preserve">Client: UNEP FI </w:t>
                            </w:r>
                          </w:p>
                          <w:p w14:paraId="504647CC" w14:textId="4D4585D2" w:rsidR="0008194D" w:rsidRDefault="0008194D" w:rsidP="00374420">
                            <w:r>
                              <w:t>Project: Principles for Responsible Banking – Year One Update</w:t>
                            </w:r>
                          </w:p>
                          <w:p w14:paraId="333D324E" w14:textId="512F6863" w:rsidR="0008194D" w:rsidRDefault="0008194D" w:rsidP="00374420">
                            <w:r>
                              <w:t>Author(s): Adam Garfunkel</w:t>
                            </w:r>
                            <w:r w:rsidR="00DA522B">
                              <w:t xml:space="preserve">; Rachael </w:t>
                            </w:r>
                            <w:proofErr w:type="spellStart"/>
                            <w:r w:rsidR="00DA522B">
                              <w:t>Mpashi</w:t>
                            </w:r>
                            <w:proofErr w:type="spellEnd"/>
                            <w:r w:rsidR="00DA522B">
                              <w:t>-Marx</w:t>
                            </w:r>
                          </w:p>
                        </w:txbxContent>
                      </wps:txbx>
                      <wps:bodyPr rot="0" spcFirstLastPara="0" vertOverflow="overflow" horzOverflow="overflow" vert="horz" wrap="square" lIns="18288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63E167" id="_x0000_t202" coordsize="21600,21600" o:spt="202" path="m,l,21600r21600,l21600,xe">
                <v:stroke joinstyle="miter"/>
                <v:path gradientshapeok="t" o:connecttype="rect"/>
              </v:shapetype>
              <v:shape id="Text Box 6" o:spid="_x0000_s1027" type="#_x0000_t202" style="position:absolute;margin-left:354.85pt;margin-top:36.2pt;width:180.2pt;height:116.55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" filled="f" stroked="f">
                <v:textbox inset="14.4pt,0,0,0">
                  <w:txbxContent>
                    <w:p w14:paraId="0BEAF85A" w14:textId="598EEF81" w:rsidR="0008194D" w:rsidRPr="002D15C3" w:rsidRDefault="0008194D" w:rsidP="00374420">
                      <w:r>
                        <w:t xml:space="preserve">Client: UNEP FI </w:t>
                      </w:r>
                    </w:p>
                    <w:p w14:paraId="504647CC" w14:textId="4D4585D2" w:rsidR="0008194D" w:rsidRDefault="0008194D" w:rsidP="00374420">
                      <w:r>
                        <w:t>Project: Principles for Responsible Banking – Year One Update</w:t>
                      </w:r>
                    </w:p>
                    <w:p w14:paraId="333D324E" w14:textId="512F6863" w:rsidR="0008194D" w:rsidRDefault="0008194D" w:rsidP="00374420">
                      <w:r>
                        <w:t>Author(s): Adam Garfunkel</w:t>
                      </w:r>
                      <w:r w:rsidR="00DA522B">
                        <w:t xml:space="preserve">; Rachael </w:t>
                      </w:r>
                      <w:proofErr w:type="spellStart"/>
                      <w:r w:rsidR="00DA522B">
                        <w:t>Mpashi</w:t>
                      </w:r>
                      <w:proofErr w:type="spellEnd"/>
                      <w:r w:rsidR="00DA522B">
                        <w:t>-Marx</w:t>
                      </w:r>
                    </w:p>
                  </w:txbxContent>
                </v:textbox>
                <w10:wrap type="through"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14:anchorId="2A911C9C" wp14:editId="1C035BCC">
                <wp:simplePos x="0" y="0"/>
                <wp:positionH relativeFrom="page">
                  <wp:posOffset>4506595</wp:posOffset>
                </wp:positionH>
                <wp:positionV relativeFrom="page">
                  <wp:posOffset>465455</wp:posOffset>
                </wp:positionV>
                <wp:extent cx="0" cy="1463675"/>
                <wp:effectExtent l="0" t="0" r="25400" b="34925"/>
                <wp:wrapThrough wrapText="bothSides">
                  <wp:wrapPolygon edited="0">
                    <wp:start x="-1" y="0"/>
                    <wp:lineTo x="-1" y="21741"/>
                    <wp:lineTo x="-1" y="21741"/>
                    <wp:lineTo x="-1" y="0"/>
                    <wp:lineTo x="-1" y="0"/>
                  </wp:wrapPolygon>
                </wp:wrapThrough>
                <wp:docPr id="7" name="Straight Connector 7"/>
                <wp:cNvGraphicFramePr/>
                <a:graphic xmlns:a="http://schemas.openxmlformats.org/drawingml/2006/main">
                  <a:graphicData uri="http://schemas.microsoft.com/office/word/2010/wordprocessingShape">
                    <wps:wsp>
                      <wps:cNvCnPr/>
                      <wps:spPr>
                        <a:xfrm>
                          <a:off x="0" y="0"/>
                          <a:ext cx="0" cy="1463675"/>
                        </a:xfrm>
                        <a:prstGeom prst="line">
                          <a:avLst/>
                        </a:prstGeom>
                        <a:ln w="15875">
                          <a:solidFill>
                            <a:srgbClr val="DFE0D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8725092" id="Straight Connector 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354.85pt,36.65pt" to="354.8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" strokecolor="#dfe0de" strokeweight="1.25pt">
                <v:stroke joinstyle="miter"/>
                <w10:wrap type="through" anchorx="page" anchory="page"/>
              </v:line>
            </w:pict>
          </mc:Fallback>
        </mc:AlternateContent>
      </w:r>
      <w:bookmarkEnd w:id="0"/>
      <w:bookmarkEnd w:id="1"/>
      <w:bookmarkEnd w:id="2"/>
      <w:bookmarkEnd w:id="3"/>
    </w:p>
    <w:p w14:paraId="767476A9" w14:textId="77777777" w:rsidR="00EE1E98" w:rsidRPr="00EE1E98" w:rsidRDefault="00EE1E98" w:rsidP="0008194D">
      <w:pPr>
        <w:pStyle w:val="Heading3"/>
        <w:snapToGrid w:val="0"/>
        <w:spacing w:before="0" w:afterLines="60" w:after="144" w:line="240" w:lineRule="auto"/>
      </w:pPr>
    </w:p>
    <w:p w14:paraId="344C8B09" w14:textId="6437AB54" w:rsidR="00E63D11" w:rsidRDefault="009C4A82" w:rsidP="0008194D">
      <w:pPr>
        <w:pStyle w:val="Heading1"/>
        <w:snapToGrid w:val="0"/>
        <w:spacing w:before="0" w:afterLines="60" w:after="144" w:line="240" w:lineRule="auto"/>
      </w:pPr>
      <w:bookmarkStart w:id="4" w:name="_Toc51241037"/>
      <w:bookmarkStart w:id="5" w:name="_Toc51241106"/>
      <w:bookmarkStart w:id="6" w:name="_Toc51241528"/>
      <w:bookmarkStart w:id="7" w:name="_Toc51242195"/>
      <w:r>
        <w:t xml:space="preserve">Toolkit for Year One </w:t>
      </w:r>
      <w:r w:rsidR="0063191C">
        <w:t xml:space="preserve">Progress </w:t>
      </w:r>
      <w:r>
        <w:t>Update</w:t>
      </w:r>
      <w:bookmarkEnd w:id="4"/>
      <w:bookmarkEnd w:id="5"/>
      <w:bookmarkEnd w:id="6"/>
      <w:bookmarkEnd w:id="7"/>
    </w:p>
    <w:p w14:paraId="62AD6070" w14:textId="77777777" w:rsidR="009C4A82" w:rsidRDefault="009C4A82" w:rsidP="0008194D">
      <w:pPr>
        <w:snapToGrid w:val="0"/>
        <w:spacing w:before="0" w:afterLines="60" w:after="144" w:line="240" w:lineRule="auto"/>
      </w:pPr>
    </w:p>
    <w:p w14:paraId="1D69B1A4" w14:textId="2E3BA7B7" w:rsidR="00800B27" w:rsidRPr="0008194D" w:rsidRDefault="009C4A82" w:rsidP="0008194D">
      <w:pPr>
        <w:snapToGrid w:val="0"/>
        <w:spacing w:before="0" w:afterLines="60" w:after="144" w:line="240" w:lineRule="auto"/>
        <w:rPr>
          <w:color w:val="808080" w:themeColor="background1" w:themeShade="80"/>
          <w:szCs w:val="20"/>
        </w:rPr>
      </w:pPr>
      <w:r w:rsidRPr="00800B27">
        <w:rPr>
          <w:rFonts w:eastAsia="Times New Roman"/>
          <w:color w:val="000000" w:themeColor="text1"/>
          <w:sz w:val="26"/>
          <w:szCs w:val="26"/>
        </w:rPr>
        <w:t>Contents</w:t>
      </w:r>
    </w:p>
    <w:p w14:paraId="6D62B628" w14:textId="449FA487" w:rsidR="00152C35" w:rsidRDefault="00800B27">
      <w:pPr>
        <w:pStyle w:val="TOC1"/>
        <w:tabs>
          <w:tab w:val="right" w:leader="dot" w:pos="9298"/>
        </w:tabs>
        <w:rPr>
          <w:rFonts w:asciiTheme="minorHAnsi" w:eastAsiaTheme="minorEastAsia" w:hAnsiTheme="minorHAnsi" w:cstheme="minorBidi"/>
          <w:noProof/>
          <w:sz w:val="24"/>
          <w:szCs w:val="24"/>
          <w:lang w:val="en-GB"/>
        </w:rPr>
      </w:pPr>
      <w:r>
        <w:fldChar w:fldCharType="begin"/>
      </w:r>
      <w:r>
        <w:instrText xml:space="preserve"> TOC \o "1-2" \h \z \u </w:instrText>
      </w:r>
      <w:r>
        <w:fldChar w:fldCharType="separate"/>
      </w:r>
      <w:hyperlink w:anchor="_Toc51242195" w:history="1">
        <w:r w:rsidR="00152C35" w:rsidRPr="0018279F">
          <w:rPr>
            <w:rStyle w:val="Hyperlink"/>
            <w:noProof/>
          </w:rPr>
          <w:t>Toolkit for Year One Progress Update</w:t>
        </w:r>
        <w:r w:rsidR="00152C35">
          <w:rPr>
            <w:noProof/>
            <w:webHidden/>
          </w:rPr>
          <w:tab/>
        </w:r>
        <w:r w:rsidR="00152C35">
          <w:rPr>
            <w:noProof/>
            <w:webHidden/>
          </w:rPr>
          <w:fldChar w:fldCharType="begin"/>
        </w:r>
        <w:r w:rsidR="00152C35">
          <w:rPr>
            <w:noProof/>
            <w:webHidden/>
          </w:rPr>
          <w:instrText xml:space="preserve"> PAGEREF _Toc51242195 \h </w:instrText>
        </w:r>
        <w:r w:rsidR="00152C35">
          <w:rPr>
            <w:noProof/>
            <w:webHidden/>
          </w:rPr>
        </w:r>
        <w:r w:rsidR="00152C35">
          <w:rPr>
            <w:noProof/>
            <w:webHidden/>
          </w:rPr>
          <w:fldChar w:fldCharType="separate"/>
        </w:r>
        <w:r w:rsidR="00152C35">
          <w:rPr>
            <w:noProof/>
            <w:webHidden/>
          </w:rPr>
          <w:t>1</w:t>
        </w:r>
        <w:r w:rsidR="00152C35">
          <w:rPr>
            <w:noProof/>
            <w:webHidden/>
          </w:rPr>
          <w:fldChar w:fldCharType="end"/>
        </w:r>
      </w:hyperlink>
    </w:p>
    <w:p w14:paraId="7EF30ECB" w14:textId="1C324775" w:rsidR="00152C35" w:rsidRDefault="009E7520">
      <w:pPr>
        <w:pStyle w:val="TOC1"/>
        <w:tabs>
          <w:tab w:val="right" w:leader="dot" w:pos="9298"/>
        </w:tabs>
        <w:rPr>
          <w:rFonts w:asciiTheme="minorHAnsi" w:eastAsiaTheme="minorEastAsia" w:hAnsiTheme="minorHAnsi" w:cstheme="minorBidi"/>
          <w:noProof/>
          <w:sz w:val="24"/>
          <w:szCs w:val="24"/>
          <w:lang w:val="en-GB"/>
        </w:rPr>
      </w:pPr>
      <w:hyperlink w:anchor="_Toc51242196" w:history="1">
        <w:r w:rsidR="00152C35" w:rsidRPr="0018279F">
          <w:rPr>
            <w:rStyle w:val="Hyperlink"/>
            <w:noProof/>
          </w:rPr>
          <w:t>Introduction</w:t>
        </w:r>
        <w:r w:rsidR="00152C35">
          <w:rPr>
            <w:noProof/>
            <w:webHidden/>
          </w:rPr>
          <w:tab/>
        </w:r>
        <w:r w:rsidR="00152C35">
          <w:rPr>
            <w:noProof/>
            <w:webHidden/>
          </w:rPr>
          <w:fldChar w:fldCharType="begin"/>
        </w:r>
        <w:r w:rsidR="00152C35">
          <w:rPr>
            <w:noProof/>
            <w:webHidden/>
          </w:rPr>
          <w:instrText xml:space="preserve"> PAGEREF _Toc51242196 \h </w:instrText>
        </w:r>
        <w:r w:rsidR="00152C35">
          <w:rPr>
            <w:noProof/>
            <w:webHidden/>
          </w:rPr>
        </w:r>
        <w:r w:rsidR="00152C35">
          <w:rPr>
            <w:noProof/>
            <w:webHidden/>
          </w:rPr>
          <w:fldChar w:fldCharType="separate"/>
        </w:r>
        <w:r w:rsidR="00152C35">
          <w:rPr>
            <w:noProof/>
            <w:webHidden/>
          </w:rPr>
          <w:t>2</w:t>
        </w:r>
        <w:r w:rsidR="00152C35">
          <w:rPr>
            <w:noProof/>
            <w:webHidden/>
          </w:rPr>
          <w:fldChar w:fldCharType="end"/>
        </w:r>
      </w:hyperlink>
    </w:p>
    <w:p w14:paraId="4D8B8219" w14:textId="72EFB293" w:rsidR="00152C35" w:rsidRDefault="009E7520">
      <w:pPr>
        <w:pStyle w:val="TOC1"/>
        <w:tabs>
          <w:tab w:val="right" w:leader="dot" w:pos="9298"/>
        </w:tabs>
        <w:rPr>
          <w:rFonts w:asciiTheme="minorHAnsi" w:eastAsiaTheme="minorEastAsia" w:hAnsiTheme="minorHAnsi" w:cstheme="minorBidi"/>
          <w:noProof/>
          <w:sz w:val="24"/>
          <w:szCs w:val="24"/>
          <w:lang w:val="en-GB"/>
        </w:rPr>
      </w:pPr>
      <w:hyperlink w:anchor="_Toc51242197" w:history="1">
        <w:r w:rsidR="00152C35" w:rsidRPr="0018279F">
          <w:rPr>
            <w:rStyle w:val="Hyperlink"/>
            <w:noProof/>
          </w:rPr>
          <w:t>Overview of the Year 1 Progress Update</w:t>
        </w:r>
        <w:r w:rsidR="00152C35">
          <w:rPr>
            <w:noProof/>
            <w:webHidden/>
          </w:rPr>
          <w:tab/>
        </w:r>
        <w:r w:rsidR="00152C35">
          <w:rPr>
            <w:noProof/>
            <w:webHidden/>
          </w:rPr>
          <w:fldChar w:fldCharType="begin"/>
        </w:r>
        <w:r w:rsidR="00152C35">
          <w:rPr>
            <w:noProof/>
            <w:webHidden/>
          </w:rPr>
          <w:instrText xml:space="preserve"> PAGEREF _Toc51242197 \h </w:instrText>
        </w:r>
        <w:r w:rsidR="00152C35">
          <w:rPr>
            <w:noProof/>
            <w:webHidden/>
          </w:rPr>
        </w:r>
        <w:r w:rsidR="00152C35">
          <w:rPr>
            <w:noProof/>
            <w:webHidden/>
          </w:rPr>
          <w:fldChar w:fldCharType="separate"/>
        </w:r>
        <w:r w:rsidR="00152C35">
          <w:rPr>
            <w:noProof/>
            <w:webHidden/>
          </w:rPr>
          <w:t>2</w:t>
        </w:r>
        <w:r w:rsidR="00152C35">
          <w:rPr>
            <w:noProof/>
            <w:webHidden/>
          </w:rPr>
          <w:fldChar w:fldCharType="end"/>
        </w:r>
      </w:hyperlink>
    </w:p>
    <w:p w14:paraId="7C0AD8C3" w14:textId="70AE34CB" w:rsidR="00152C35" w:rsidRDefault="009E7520">
      <w:pPr>
        <w:pStyle w:val="TOC2"/>
        <w:tabs>
          <w:tab w:val="right" w:leader="dot" w:pos="9298"/>
        </w:tabs>
        <w:rPr>
          <w:rFonts w:asciiTheme="minorHAnsi" w:eastAsiaTheme="minorEastAsia" w:hAnsiTheme="minorHAnsi" w:cstheme="minorBidi"/>
          <w:noProof/>
          <w:sz w:val="24"/>
          <w:szCs w:val="24"/>
          <w:lang w:val="en-GB"/>
        </w:rPr>
      </w:pPr>
      <w:hyperlink w:anchor="_Toc51242198" w:history="1">
        <w:r w:rsidR="00152C35" w:rsidRPr="0018279F">
          <w:rPr>
            <w:rStyle w:val="Hyperlink"/>
            <w:noProof/>
          </w:rPr>
          <w:t>Campaign objectives</w:t>
        </w:r>
        <w:r w:rsidR="00152C35">
          <w:rPr>
            <w:noProof/>
            <w:webHidden/>
          </w:rPr>
          <w:tab/>
        </w:r>
        <w:r w:rsidR="00152C35">
          <w:rPr>
            <w:noProof/>
            <w:webHidden/>
          </w:rPr>
          <w:fldChar w:fldCharType="begin"/>
        </w:r>
        <w:r w:rsidR="00152C35">
          <w:rPr>
            <w:noProof/>
            <w:webHidden/>
          </w:rPr>
          <w:instrText xml:space="preserve"> PAGEREF _Toc51242198 \h </w:instrText>
        </w:r>
        <w:r w:rsidR="00152C35">
          <w:rPr>
            <w:noProof/>
            <w:webHidden/>
          </w:rPr>
        </w:r>
        <w:r w:rsidR="00152C35">
          <w:rPr>
            <w:noProof/>
            <w:webHidden/>
          </w:rPr>
          <w:fldChar w:fldCharType="separate"/>
        </w:r>
        <w:r w:rsidR="00152C35">
          <w:rPr>
            <w:noProof/>
            <w:webHidden/>
          </w:rPr>
          <w:t>2</w:t>
        </w:r>
        <w:r w:rsidR="00152C35">
          <w:rPr>
            <w:noProof/>
            <w:webHidden/>
          </w:rPr>
          <w:fldChar w:fldCharType="end"/>
        </w:r>
      </w:hyperlink>
    </w:p>
    <w:p w14:paraId="472AAF52" w14:textId="4D630812" w:rsidR="00152C35" w:rsidRDefault="009E7520">
      <w:pPr>
        <w:pStyle w:val="TOC1"/>
        <w:tabs>
          <w:tab w:val="right" w:leader="dot" w:pos="9298"/>
        </w:tabs>
        <w:rPr>
          <w:rFonts w:asciiTheme="minorHAnsi" w:eastAsiaTheme="minorEastAsia" w:hAnsiTheme="minorHAnsi" w:cstheme="minorBidi"/>
          <w:noProof/>
          <w:sz w:val="24"/>
          <w:szCs w:val="24"/>
          <w:lang w:val="en-GB"/>
        </w:rPr>
      </w:pPr>
      <w:hyperlink w:anchor="_Toc51242199" w:history="1">
        <w:r w:rsidR="00152C35" w:rsidRPr="0018279F">
          <w:rPr>
            <w:rStyle w:val="Hyperlink"/>
            <w:noProof/>
          </w:rPr>
          <w:t>Year One Progress Update campaign messages</w:t>
        </w:r>
        <w:r w:rsidR="00152C35">
          <w:rPr>
            <w:noProof/>
            <w:webHidden/>
          </w:rPr>
          <w:tab/>
        </w:r>
        <w:r w:rsidR="00152C35">
          <w:rPr>
            <w:noProof/>
            <w:webHidden/>
          </w:rPr>
          <w:fldChar w:fldCharType="begin"/>
        </w:r>
        <w:r w:rsidR="00152C35">
          <w:rPr>
            <w:noProof/>
            <w:webHidden/>
          </w:rPr>
          <w:instrText xml:space="preserve"> PAGEREF _Toc51242199 \h </w:instrText>
        </w:r>
        <w:r w:rsidR="00152C35">
          <w:rPr>
            <w:noProof/>
            <w:webHidden/>
          </w:rPr>
        </w:r>
        <w:r w:rsidR="00152C35">
          <w:rPr>
            <w:noProof/>
            <w:webHidden/>
          </w:rPr>
          <w:fldChar w:fldCharType="separate"/>
        </w:r>
        <w:r w:rsidR="00152C35">
          <w:rPr>
            <w:noProof/>
            <w:webHidden/>
          </w:rPr>
          <w:t>3</w:t>
        </w:r>
        <w:r w:rsidR="00152C35">
          <w:rPr>
            <w:noProof/>
            <w:webHidden/>
          </w:rPr>
          <w:fldChar w:fldCharType="end"/>
        </w:r>
      </w:hyperlink>
    </w:p>
    <w:p w14:paraId="4B94A7A4" w14:textId="59466503" w:rsidR="00152C35" w:rsidRDefault="009E7520">
      <w:pPr>
        <w:pStyle w:val="TOC2"/>
        <w:tabs>
          <w:tab w:val="right" w:leader="dot" w:pos="9298"/>
        </w:tabs>
        <w:rPr>
          <w:rFonts w:asciiTheme="minorHAnsi" w:eastAsiaTheme="minorEastAsia" w:hAnsiTheme="minorHAnsi" w:cstheme="minorBidi"/>
          <w:noProof/>
          <w:sz w:val="24"/>
          <w:szCs w:val="24"/>
          <w:lang w:val="en-GB"/>
        </w:rPr>
      </w:pPr>
      <w:hyperlink w:anchor="_Toc51242200" w:history="1">
        <w:r w:rsidR="00152C35" w:rsidRPr="0018279F">
          <w:rPr>
            <w:rStyle w:val="Hyperlink"/>
            <w:noProof/>
          </w:rPr>
          <w:t>Key messages</w:t>
        </w:r>
        <w:r w:rsidR="00152C35">
          <w:rPr>
            <w:noProof/>
            <w:webHidden/>
          </w:rPr>
          <w:tab/>
        </w:r>
        <w:r w:rsidR="00152C35">
          <w:rPr>
            <w:noProof/>
            <w:webHidden/>
          </w:rPr>
          <w:fldChar w:fldCharType="begin"/>
        </w:r>
        <w:r w:rsidR="00152C35">
          <w:rPr>
            <w:noProof/>
            <w:webHidden/>
          </w:rPr>
          <w:instrText xml:space="preserve"> PAGEREF _Toc51242200 \h </w:instrText>
        </w:r>
        <w:r w:rsidR="00152C35">
          <w:rPr>
            <w:noProof/>
            <w:webHidden/>
          </w:rPr>
        </w:r>
        <w:r w:rsidR="00152C35">
          <w:rPr>
            <w:noProof/>
            <w:webHidden/>
          </w:rPr>
          <w:fldChar w:fldCharType="separate"/>
        </w:r>
        <w:r w:rsidR="00152C35">
          <w:rPr>
            <w:noProof/>
            <w:webHidden/>
          </w:rPr>
          <w:t>3</w:t>
        </w:r>
        <w:r w:rsidR="00152C35">
          <w:rPr>
            <w:noProof/>
            <w:webHidden/>
          </w:rPr>
          <w:fldChar w:fldCharType="end"/>
        </w:r>
      </w:hyperlink>
    </w:p>
    <w:p w14:paraId="20F02A07" w14:textId="08BD1EB3" w:rsidR="00152C35" w:rsidRDefault="009E7520">
      <w:pPr>
        <w:pStyle w:val="TOC2"/>
        <w:tabs>
          <w:tab w:val="right" w:leader="dot" w:pos="9298"/>
        </w:tabs>
        <w:rPr>
          <w:rFonts w:asciiTheme="minorHAnsi" w:eastAsiaTheme="minorEastAsia" w:hAnsiTheme="minorHAnsi" w:cstheme="minorBidi"/>
          <w:noProof/>
          <w:sz w:val="24"/>
          <w:szCs w:val="24"/>
          <w:lang w:val="en-GB"/>
        </w:rPr>
      </w:pPr>
      <w:hyperlink w:anchor="_Toc51242201" w:history="1">
        <w:r w:rsidR="00152C35" w:rsidRPr="0018279F">
          <w:rPr>
            <w:rStyle w:val="Hyperlink"/>
            <w:noProof/>
          </w:rPr>
          <w:t>Secondary messages</w:t>
        </w:r>
        <w:r w:rsidR="00152C35">
          <w:rPr>
            <w:noProof/>
            <w:webHidden/>
          </w:rPr>
          <w:tab/>
        </w:r>
        <w:r w:rsidR="00152C35">
          <w:rPr>
            <w:noProof/>
            <w:webHidden/>
          </w:rPr>
          <w:fldChar w:fldCharType="begin"/>
        </w:r>
        <w:r w:rsidR="00152C35">
          <w:rPr>
            <w:noProof/>
            <w:webHidden/>
          </w:rPr>
          <w:instrText xml:space="preserve"> PAGEREF _Toc51242201 \h </w:instrText>
        </w:r>
        <w:r w:rsidR="00152C35">
          <w:rPr>
            <w:noProof/>
            <w:webHidden/>
          </w:rPr>
        </w:r>
        <w:r w:rsidR="00152C35">
          <w:rPr>
            <w:noProof/>
            <w:webHidden/>
          </w:rPr>
          <w:fldChar w:fldCharType="separate"/>
        </w:r>
        <w:r w:rsidR="00152C35">
          <w:rPr>
            <w:noProof/>
            <w:webHidden/>
          </w:rPr>
          <w:t>3</w:t>
        </w:r>
        <w:r w:rsidR="00152C35">
          <w:rPr>
            <w:noProof/>
            <w:webHidden/>
          </w:rPr>
          <w:fldChar w:fldCharType="end"/>
        </w:r>
      </w:hyperlink>
    </w:p>
    <w:p w14:paraId="38891427" w14:textId="523986B5" w:rsidR="00152C35" w:rsidRDefault="009E7520">
      <w:pPr>
        <w:pStyle w:val="TOC2"/>
        <w:tabs>
          <w:tab w:val="right" w:leader="dot" w:pos="9298"/>
        </w:tabs>
        <w:rPr>
          <w:rFonts w:asciiTheme="minorHAnsi" w:eastAsiaTheme="minorEastAsia" w:hAnsiTheme="minorHAnsi" w:cstheme="minorBidi"/>
          <w:noProof/>
          <w:sz w:val="24"/>
          <w:szCs w:val="24"/>
          <w:lang w:val="en-GB"/>
        </w:rPr>
      </w:pPr>
      <w:hyperlink w:anchor="_Toc51242202" w:history="1">
        <w:r w:rsidR="00152C35" w:rsidRPr="0018279F">
          <w:rPr>
            <w:rStyle w:val="Hyperlink"/>
            <w:noProof/>
          </w:rPr>
          <w:t>Takeaways for key audiences</w:t>
        </w:r>
        <w:r w:rsidR="00152C35">
          <w:rPr>
            <w:noProof/>
            <w:webHidden/>
          </w:rPr>
          <w:tab/>
        </w:r>
        <w:r w:rsidR="00152C35">
          <w:rPr>
            <w:noProof/>
            <w:webHidden/>
          </w:rPr>
          <w:fldChar w:fldCharType="begin"/>
        </w:r>
        <w:r w:rsidR="00152C35">
          <w:rPr>
            <w:noProof/>
            <w:webHidden/>
          </w:rPr>
          <w:instrText xml:space="preserve"> PAGEREF _Toc51242202 \h </w:instrText>
        </w:r>
        <w:r w:rsidR="00152C35">
          <w:rPr>
            <w:noProof/>
            <w:webHidden/>
          </w:rPr>
        </w:r>
        <w:r w:rsidR="00152C35">
          <w:rPr>
            <w:noProof/>
            <w:webHidden/>
          </w:rPr>
          <w:fldChar w:fldCharType="separate"/>
        </w:r>
        <w:r w:rsidR="00152C35">
          <w:rPr>
            <w:noProof/>
            <w:webHidden/>
          </w:rPr>
          <w:t>3</w:t>
        </w:r>
        <w:r w:rsidR="00152C35">
          <w:rPr>
            <w:noProof/>
            <w:webHidden/>
          </w:rPr>
          <w:fldChar w:fldCharType="end"/>
        </w:r>
      </w:hyperlink>
    </w:p>
    <w:p w14:paraId="7DD6EC30" w14:textId="4AC24152" w:rsidR="00152C35" w:rsidRDefault="009E7520">
      <w:pPr>
        <w:pStyle w:val="TOC1"/>
        <w:tabs>
          <w:tab w:val="right" w:leader="dot" w:pos="9298"/>
        </w:tabs>
        <w:rPr>
          <w:rFonts w:asciiTheme="minorHAnsi" w:eastAsiaTheme="minorEastAsia" w:hAnsiTheme="minorHAnsi" w:cstheme="minorBidi"/>
          <w:noProof/>
          <w:sz w:val="24"/>
          <w:szCs w:val="24"/>
          <w:lang w:val="en-GB"/>
        </w:rPr>
      </w:pPr>
      <w:hyperlink w:anchor="_Toc51242203" w:history="1">
        <w:r w:rsidR="00152C35" w:rsidRPr="0018279F">
          <w:rPr>
            <w:rStyle w:val="Hyperlink"/>
            <w:noProof/>
          </w:rPr>
          <w:t>Campaign assets</w:t>
        </w:r>
        <w:r w:rsidR="00152C35">
          <w:rPr>
            <w:noProof/>
            <w:webHidden/>
          </w:rPr>
          <w:tab/>
        </w:r>
        <w:r w:rsidR="00152C35">
          <w:rPr>
            <w:noProof/>
            <w:webHidden/>
          </w:rPr>
          <w:fldChar w:fldCharType="begin"/>
        </w:r>
        <w:r w:rsidR="00152C35">
          <w:rPr>
            <w:noProof/>
            <w:webHidden/>
          </w:rPr>
          <w:instrText xml:space="preserve"> PAGEREF _Toc51242203 \h </w:instrText>
        </w:r>
        <w:r w:rsidR="00152C35">
          <w:rPr>
            <w:noProof/>
            <w:webHidden/>
          </w:rPr>
        </w:r>
        <w:r w:rsidR="00152C35">
          <w:rPr>
            <w:noProof/>
            <w:webHidden/>
          </w:rPr>
          <w:fldChar w:fldCharType="separate"/>
        </w:r>
        <w:r w:rsidR="00152C35">
          <w:rPr>
            <w:noProof/>
            <w:webHidden/>
          </w:rPr>
          <w:t>4</w:t>
        </w:r>
        <w:r w:rsidR="00152C35">
          <w:rPr>
            <w:noProof/>
            <w:webHidden/>
          </w:rPr>
          <w:fldChar w:fldCharType="end"/>
        </w:r>
      </w:hyperlink>
    </w:p>
    <w:p w14:paraId="392FED57" w14:textId="00992010" w:rsidR="00152C35" w:rsidRDefault="009E7520">
      <w:pPr>
        <w:pStyle w:val="TOC2"/>
        <w:tabs>
          <w:tab w:val="right" w:leader="dot" w:pos="9298"/>
        </w:tabs>
        <w:rPr>
          <w:rFonts w:asciiTheme="minorHAnsi" w:eastAsiaTheme="minorEastAsia" w:hAnsiTheme="minorHAnsi" w:cstheme="minorBidi"/>
          <w:noProof/>
          <w:sz w:val="24"/>
          <w:szCs w:val="24"/>
          <w:lang w:val="en-GB"/>
        </w:rPr>
      </w:pPr>
      <w:hyperlink w:anchor="_Toc51242204" w:history="1">
        <w:r w:rsidR="00152C35" w:rsidRPr="0018279F">
          <w:rPr>
            <w:rStyle w:val="Hyperlink"/>
            <w:noProof/>
          </w:rPr>
          <w:t>Videos</w:t>
        </w:r>
        <w:r w:rsidR="00152C35">
          <w:rPr>
            <w:noProof/>
            <w:webHidden/>
          </w:rPr>
          <w:tab/>
        </w:r>
        <w:r w:rsidR="00152C35">
          <w:rPr>
            <w:noProof/>
            <w:webHidden/>
          </w:rPr>
          <w:fldChar w:fldCharType="begin"/>
        </w:r>
        <w:r w:rsidR="00152C35">
          <w:rPr>
            <w:noProof/>
            <w:webHidden/>
          </w:rPr>
          <w:instrText xml:space="preserve"> PAGEREF _Toc51242204 \h </w:instrText>
        </w:r>
        <w:r w:rsidR="00152C35">
          <w:rPr>
            <w:noProof/>
            <w:webHidden/>
          </w:rPr>
        </w:r>
        <w:r w:rsidR="00152C35">
          <w:rPr>
            <w:noProof/>
            <w:webHidden/>
          </w:rPr>
          <w:fldChar w:fldCharType="separate"/>
        </w:r>
        <w:r w:rsidR="00152C35">
          <w:rPr>
            <w:noProof/>
            <w:webHidden/>
          </w:rPr>
          <w:t>4</w:t>
        </w:r>
        <w:r w:rsidR="00152C35">
          <w:rPr>
            <w:noProof/>
            <w:webHidden/>
          </w:rPr>
          <w:fldChar w:fldCharType="end"/>
        </w:r>
      </w:hyperlink>
    </w:p>
    <w:p w14:paraId="7EB0FED7" w14:textId="57BD5636" w:rsidR="00152C35" w:rsidRDefault="009E7520">
      <w:pPr>
        <w:pStyle w:val="TOC2"/>
        <w:tabs>
          <w:tab w:val="right" w:leader="dot" w:pos="9298"/>
        </w:tabs>
        <w:rPr>
          <w:rFonts w:asciiTheme="minorHAnsi" w:eastAsiaTheme="minorEastAsia" w:hAnsiTheme="minorHAnsi" w:cstheme="minorBidi"/>
          <w:noProof/>
          <w:sz w:val="24"/>
          <w:szCs w:val="24"/>
          <w:lang w:val="en-GB"/>
        </w:rPr>
      </w:pPr>
      <w:hyperlink w:anchor="_Toc51242205" w:history="1">
        <w:r w:rsidR="00152C35" w:rsidRPr="0018279F">
          <w:rPr>
            <w:rStyle w:val="Hyperlink"/>
            <w:noProof/>
          </w:rPr>
          <w:t>Infographic</w:t>
        </w:r>
        <w:r w:rsidR="00152C35">
          <w:rPr>
            <w:noProof/>
            <w:webHidden/>
          </w:rPr>
          <w:tab/>
        </w:r>
        <w:r w:rsidR="00152C35">
          <w:rPr>
            <w:noProof/>
            <w:webHidden/>
          </w:rPr>
          <w:fldChar w:fldCharType="begin"/>
        </w:r>
        <w:r w:rsidR="00152C35">
          <w:rPr>
            <w:noProof/>
            <w:webHidden/>
          </w:rPr>
          <w:instrText xml:space="preserve"> PAGEREF _Toc51242205 \h </w:instrText>
        </w:r>
        <w:r w:rsidR="00152C35">
          <w:rPr>
            <w:noProof/>
            <w:webHidden/>
          </w:rPr>
        </w:r>
        <w:r w:rsidR="00152C35">
          <w:rPr>
            <w:noProof/>
            <w:webHidden/>
          </w:rPr>
          <w:fldChar w:fldCharType="separate"/>
        </w:r>
        <w:r w:rsidR="00152C35">
          <w:rPr>
            <w:noProof/>
            <w:webHidden/>
          </w:rPr>
          <w:t>5</w:t>
        </w:r>
        <w:r w:rsidR="00152C35">
          <w:rPr>
            <w:noProof/>
            <w:webHidden/>
          </w:rPr>
          <w:fldChar w:fldCharType="end"/>
        </w:r>
      </w:hyperlink>
    </w:p>
    <w:p w14:paraId="672D6EF2" w14:textId="2BB0C6BB" w:rsidR="00152C35" w:rsidRDefault="009E7520">
      <w:pPr>
        <w:pStyle w:val="TOC2"/>
        <w:tabs>
          <w:tab w:val="right" w:leader="dot" w:pos="9298"/>
        </w:tabs>
        <w:rPr>
          <w:rFonts w:asciiTheme="minorHAnsi" w:eastAsiaTheme="minorEastAsia" w:hAnsiTheme="minorHAnsi" w:cstheme="minorBidi"/>
          <w:noProof/>
          <w:sz w:val="24"/>
          <w:szCs w:val="24"/>
          <w:lang w:val="en-GB"/>
        </w:rPr>
      </w:pPr>
      <w:hyperlink w:anchor="_Toc51242206" w:history="1">
        <w:r w:rsidR="00152C35" w:rsidRPr="0018279F">
          <w:rPr>
            <w:rStyle w:val="Hyperlink"/>
            <w:noProof/>
          </w:rPr>
          <w:t>Social media cards</w:t>
        </w:r>
        <w:r w:rsidR="00152C35">
          <w:rPr>
            <w:noProof/>
            <w:webHidden/>
          </w:rPr>
          <w:tab/>
        </w:r>
        <w:r w:rsidR="00152C35">
          <w:rPr>
            <w:noProof/>
            <w:webHidden/>
          </w:rPr>
          <w:fldChar w:fldCharType="begin"/>
        </w:r>
        <w:r w:rsidR="00152C35">
          <w:rPr>
            <w:noProof/>
            <w:webHidden/>
          </w:rPr>
          <w:instrText xml:space="preserve"> PAGEREF _Toc51242206 \h </w:instrText>
        </w:r>
        <w:r w:rsidR="00152C35">
          <w:rPr>
            <w:noProof/>
            <w:webHidden/>
          </w:rPr>
        </w:r>
        <w:r w:rsidR="00152C35">
          <w:rPr>
            <w:noProof/>
            <w:webHidden/>
          </w:rPr>
          <w:fldChar w:fldCharType="separate"/>
        </w:r>
        <w:r w:rsidR="00152C35">
          <w:rPr>
            <w:noProof/>
            <w:webHidden/>
          </w:rPr>
          <w:t>5</w:t>
        </w:r>
        <w:r w:rsidR="00152C35">
          <w:rPr>
            <w:noProof/>
            <w:webHidden/>
          </w:rPr>
          <w:fldChar w:fldCharType="end"/>
        </w:r>
      </w:hyperlink>
    </w:p>
    <w:p w14:paraId="55062908" w14:textId="680799DE" w:rsidR="00152C35" w:rsidRDefault="009E7520">
      <w:pPr>
        <w:pStyle w:val="TOC2"/>
        <w:tabs>
          <w:tab w:val="right" w:leader="dot" w:pos="9298"/>
        </w:tabs>
        <w:rPr>
          <w:rFonts w:asciiTheme="minorHAnsi" w:eastAsiaTheme="minorEastAsia" w:hAnsiTheme="minorHAnsi" w:cstheme="minorBidi"/>
          <w:noProof/>
          <w:sz w:val="24"/>
          <w:szCs w:val="24"/>
          <w:lang w:val="en-GB"/>
        </w:rPr>
      </w:pPr>
      <w:hyperlink w:anchor="_Toc51242207" w:history="1">
        <w:r w:rsidR="00152C35" w:rsidRPr="0018279F">
          <w:rPr>
            <w:rStyle w:val="Hyperlink"/>
            <w:noProof/>
          </w:rPr>
          <w:t>Year One Progress Update pages on the UNEP FI website</w:t>
        </w:r>
        <w:r w:rsidR="00152C35">
          <w:rPr>
            <w:noProof/>
            <w:webHidden/>
          </w:rPr>
          <w:tab/>
        </w:r>
        <w:r w:rsidR="00152C35">
          <w:rPr>
            <w:noProof/>
            <w:webHidden/>
          </w:rPr>
          <w:fldChar w:fldCharType="begin"/>
        </w:r>
        <w:r w:rsidR="00152C35">
          <w:rPr>
            <w:noProof/>
            <w:webHidden/>
          </w:rPr>
          <w:instrText xml:space="preserve"> PAGEREF _Toc51242207 \h </w:instrText>
        </w:r>
        <w:r w:rsidR="00152C35">
          <w:rPr>
            <w:noProof/>
            <w:webHidden/>
          </w:rPr>
        </w:r>
        <w:r w:rsidR="00152C35">
          <w:rPr>
            <w:noProof/>
            <w:webHidden/>
          </w:rPr>
          <w:fldChar w:fldCharType="separate"/>
        </w:r>
        <w:r w:rsidR="00152C35">
          <w:rPr>
            <w:noProof/>
            <w:webHidden/>
          </w:rPr>
          <w:t>7</w:t>
        </w:r>
        <w:r w:rsidR="00152C35">
          <w:rPr>
            <w:noProof/>
            <w:webHidden/>
          </w:rPr>
          <w:fldChar w:fldCharType="end"/>
        </w:r>
      </w:hyperlink>
    </w:p>
    <w:p w14:paraId="6861000E" w14:textId="6A7B5AB3" w:rsidR="00152C35" w:rsidRDefault="009E7520">
      <w:pPr>
        <w:pStyle w:val="TOC1"/>
        <w:tabs>
          <w:tab w:val="right" w:leader="dot" w:pos="9298"/>
        </w:tabs>
        <w:rPr>
          <w:rFonts w:asciiTheme="minorHAnsi" w:eastAsiaTheme="minorEastAsia" w:hAnsiTheme="minorHAnsi" w:cstheme="minorBidi"/>
          <w:noProof/>
          <w:sz w:val="24"/>
          <w:szCs w:val="24"/>
          <w:lang w:val="en-GB"/>
        </w:rPr>
      </w:pPr>
      <w:hyperlink w:anchor="_Toc51242208" w:history="1">
        <w:r w:rsidR="00152C35" w:rsidRPr="0018279F">
          <w:rPr>
            <w:rStyle w:val="Hyperlink"/>
            <w:noProof/>
          </w:rPr>
          <w:t>Appendices</w:t>
        </w:r>
        <w:r w:rsidR="00152C35">
          <w:rPr>
            <w:noProof/>
            <w:webHidden/>
          </w:rPr>
          <w:tab/>
        </w:r>
        <w:r w:rsidR="00152C35">
          <w:rPr>
            <w:noProof/>
            <w:webHidden/>
          </w:rPr>
          <w:fldChar w:fldCharType="begin"/>
        </w:r>
        <w:r w:rsidR="00152C35">
          <w:rPr>
            <w:noProof/>
            <w:webHidden/>
          </w:rPr>
          <w:instrText xml:space="preserve"> PAGEREF _Toc51242208 \h </w:instrText>
        </w:r>
        <w:r w:rsidR="00152C35">
          <w:rPr>
            <w:noProof/>
            <w:webHidden/>
          </w:rPr>
        </w:r>
        <w:r w:rsidR="00152C35">
          <w:rPr>
            <w:noProof/>
            <w:webHidden/>
          </w:rPr>
          <w:fldChar w:fldCharType="separate"/>
        </w:r>
        <w:r w:rsidR="00152C35">
          <w:rPr>
            <w:noProof/>
            <w:webHidden/>
          </w:rPr>
          <w:t>8</w:t>
        </w:r>
        <w:r w:rsidR="00152C35">
          <w:rPr>
            <w:noProof/>
            <w:webHidden/>
          </w:rPr>
          <w:fldChar w:fldCharType="end"/>
        </w:r>
      </w:hyperlink>
    </w:p>
    <w:p w14:paraId="6C4C055B" w14:textId="42407F9B" w:rsidR="00152C35" w:rsidRDefault="009E7520">
      <w:pPr>
        <w:pStyle w:val="TOC2"/>
        <w:tabs>
          <w:tab w:val="right" w:leader="dot" w:pos="9298"/>
        </w:tabs>
        <w:rPr>
          <w:rFonts w:asciiTheme="minorHAnsi" w:eastAsiaTheme="minorEastAsia" w:hAnsiTheme="minorHAnsi" w:cstheme="minorBidi"/>
          <w:noProof/>
          <w:sz w:val="24"/>
          <w:szCs w:val="24"/>
          <w:lang w:val="en-GB"/>
        </w:rPr>
      </w:pPr>
      <w:hyperlink w:anchor="_Toc51242209" w:history="1">
        <w:r w:rsidR="00152C35" w:rsidRPr="0018279F">
          <w:rPr>
            <w:rStyle w:val="Hyperlink"/>
            <w:noProof/>
          </w:rPr>
          <w:t>About the Principles for Responsible Banking</w:t>
        </w:r>
        <w:r w:rsidR="00152C35">
          <w:rPr>
            <w:noProof/>
            <w:webHidden/>
          </w:rPr>
          <w:tab/>
        </w:r>
        <w:r w:rsidR="00152C35">
          <w:rPr>
            <w:noProof/>
            <w:webHidden/>
          </w:rPr>
          <w:fldChar w:fldCharType="begin"/>
        </w:r>
        <w:r w:rsidR="00152C35">
          <w:rPr>
            <w:noProof/>
            <w:webHidden/>
          </w:rPr>
          <w:instrText xml:space="preserve"> PAGEREF _Toc51242209 \h </w:instrText>
        </w:r>
        <w:r w:rsidR="00152C35">
          <w:rPr>
            <w:noProof/>
            <w:webHidden/>
          </w:rPr>
        </w:r>
        <w:r w:rsidR="00152C35">
          <w:rPr>
            <w:noProof/>
            <w:webHidden/>
          </w:rPr>
          <w:fldChar w:fldCharType="separate"/>
        </w:r>
        <w:r w:rsidR="00152C35">
          <w:rPr>
            <w:noProof/>
            <w:webHidden/>
          </w:rPr>
          <w:t>8</w:t>
        </w:r>
        <w:r w:rsidR="00152C35">
          <w:rPr>
            <w:noProof/>
            <w:webHidden/>
          </w:rPr>
          <w:fldChar w:fldCharType="end"/>
        </w:r>
      </w:hyperlink>
    </w:p>
    <w:p w14:paraId="3B765FF5" w14:textId="33820370" w:rsidR="00152C35" w:rsidRDefault="009E7520">
      <w:pPr>
        <w:pStyle w:val="TOC2"/>
        <w:tabs>
          <w:tab w:val="right" w:leader="dot" w:pos="9298"/>
        </w:tabs>
        <w:rPr>
          <w:rFonts w:asciiTheme="minorHAnsi" w:eastAsiaTheme="minorEastAsia" w:hAnsiTheme="minorHAnsi" w:cstheme="minorBidi"/>
          <w:noProof/>
          <w:sz w:val="24"/>
          <w:szCs w:val="24"/>
          <w:lang w:val="en-GB"/>
        </w:rPr>
      </w:pPr>
      <w:hyperlink w:anchor="_Toc51242210" w:history="1">
        <w:r w:rsidR="00152C35" w:rsidRPr="0018279F">
          <w:rPr>
            <w:rStyle w:val="Hyperlink"/>
            <w:noProof/>
          </w:rPr>
          <w:t>Purpose, Vision and Mission of the Principles</w:t>
        </w:r>
        <w:r w:rsidR="00152C35">
          <w:rPr>
            <w:noProof/>
            <w:webHidden/>
          </w:rPr>
          <w:tab/>
        </w:r>
        <w:r w:rsidR="00152C35">
          <w:rPr>
            <w:noProof/>
            <w:webHidden/>
          </w:rPr>
          <w:fldChar w:fldCharType="begin"/>
        </w:r>
        <w:r w:rsidR="00152C35">
          <w:rPr>
            <w:noProof/>
            <w:webHidden/>
          </w:rPr>
          <w:instrText xml:space="preserve"> PAGEREF _Toc51242210 \h </w:instrText>
        </w:r>
        <w:r w:rsidR="00152C35">
          <w:rPr>
            <w:noProof/>
            <w:webHidden/>
          </w:rPr>
        </w:r>
        <w:r w:rsidR="00152C35">
          <w:rPr>
            <w:noProof/>
            <w:webHidden/>
          </w:rPr>
          <w:fldChar w:fldCharType="separate"/>
        </w:r>
        <w:r w:rsidR="00152C35">
          <w:rPr>
            <w:noProof/>
            <w:webHidden/>
          </w:rPr>
          <w:t>8</w:t>
        </w:r>
        <w:r w:rsidR="00152C35">
          <w:rPr>
            <w:noProof/>
            <w:webHidden/>
          </w:rPr>
          <w:fldChar w:fldCharType="end"/>
        </w:r>
      </w:hyperlink>
    </w:p>
    <w:p w14:paraId="474C030F" w14:textId="5B5ECB37" w:rsidR="00152C35" w:rsidRDefault="009E7520">
      <w:pPr>
        <w:pStyle w:val="TOC2"/>
        <w:tabs>
          <w:tab w:val="right" w:leader="dot" w:pos="9298"/>
        </w:tabs>
        <w:rPr>
          <w:rFonts w:asciiTheme="minorHAnsi" w:eastAsiaTheme="minorEastAsia" w:hAnsiTheme="minorHAnsi" w:cstheme="minorBidi"/>
          <w:noProof/>
          <w:sz w:val="24"/>
          <w:szCs w:val="24"/>
          <w:lang w:val="en-GB"/>
        </w:rPr>
      </w:pPr>
      <w:hyperlink w:anchor="_Toc51242211" w:history="1">
        <w:r w:rsidR="00152C35" w:rsidRPr="0018279F">
          <w:rPr>
            <w:rStyle w:val="Hyperlink"/>
            <w:noProof/>
          </w:rPr>
          <w:t>About UNEP FI</w:t>
        </w:r>
        <w:r w:rsidR="00152C35">
          <w:rPr>
            <w:noProof/>
            <w:webHidden/>
          </w:rPr>
          <w:tab/>
        </w:r>
        <w:r w:rsidR="00152C35">
          <w:rPr>
            <w:noProof/>
            <w:webHidden/>
          </w:rPr>
          <w:fldChar w:fldCharType="begin"/>
        </w:r>
        <w:r w:rsidR="00152C35">
          <w:rPr>
            <w:noProof/>
            <w:webHidden/>
          </w:rPr>
          <w:instrText xml:space="preserve"> PAGEREF _Toc51242211 \h </w:instrText>
        </w:r>
        <w:r w:rsidR="00152C35">
          <w:rPr>
            <w:noProof/>
            <w:webHidden/>
          </w:rPr>
        </w:r>
        <w:r w:rsidR="00152C35">
          <w:rPr>
            <w:noProof/>
            <w:webHidden/>
          </w:rPr>
          <w:fldChar w:fldCharType="separate"/>
        </w:r>
        <w:r w:rsidR="00152C35">
          <w:rPr>
            <w:noProof/>
            <w:webHidden/>
          </w:rPr>
          <w:t>8</w:t>
        </w:r>
        <w:r w:rsidR="00152C35">
          <w:rPr>
            <w:noProof/>
            <w:webHidden/>
          </w:rPr>
          <w:fldChar w:fldCharType="end"/>
        </w:r>
      </w:hyperlink>
    </w:p>
    <w:p w14:paraId="3A528621" w14:textId="4A1E341C" w:rsidR="009C4A82" w:rsidRPr="00800B27" w:rsidRDefault="00800B27" w:rsidP="00800B27">
      <w:pPr>
        <w:pStyle w:val="TOC1"/>
        <w:tabs>
          <w:tab w:val="right" w:pos="9298"/>
        </w:tabs>
      </w:pPr>
      <w:r>
        <w:fldChar w:fldCharType="end"/>
      </w:r>
    </w:p>
    <w:p w14:paraId="2DFD774A" w14:textId="77777777" w:rsidR="0008194D" w:rsidRDefault="0008194D">
      <w:pPr>
        <w:spacing w:before="0" w:after="0" w:line="240" w:lineRule="auto"/>
        <w:rPr>
          <w:rFonts w:eastAsia="Times New Roman"/>
          <w:color w:val="E82E50"/>
          <w:sz w:val="32"/>
          <w:szCs w:val="32"/>
        </w:rPr>
      </w:pPr>
      <w:r>
        <w:br w:type="page"/>
      </w:r>
    </w:p>
    <w:p w14:paraId="0AF07184" w14:textId="54FDF71A" w:rsidR="009C4A82" w:rsidRDefault="009C4A82" w:rsidP="0008194D">
      <w:pPr>
        <w:pStyle w:val="Heading1"/>
        <w:snapToGrid w:val="0"/>
        <w:spacing w:before="0" w:afterLines="60" w:after="144" w:line="240" w:lineRule="auto"/>
      </w:pPr>
      <w:bookmarkStart w:id="8" w:name="_Toc51241038"/>
      <w:bookmarkStart w:id="9" w:name="_Toc51242196"/>
      <w:r>
        <w:lastRenderedPageBreak/>
        <w:t>Introduction</w:t>
      </w:r>
      <w:bookmarkEnd w:id="8"/>
      <w:bookmarkEnd w:id="9"/>
      <w:r>
        <w:t xml:space="preserve"> </w:t>
      </w:r>
    </w:p>
    <w:p w14:paraId="2F39CE77" w14:textId="621E51EC" w:rsidR="009C4A82" w:rsidRDefault="009C4A82" w:rsidP="0008194D">
      <w:pPr>
        <w:snapToGrid w:val="0"/>
        <w:spacing w:before="0" w:afterLines="60" w:after="144" w:line="240" w:lineRule="auto"/>
      </w:pPr>
      <w:r>
        <w:t>September 22nd, 2020 marks one year since the launch of the Principles for Responsible Banking.</w:t>
      </w:r>
    </w:p>
    <w:p w14:paraId="746EAED1" w14:textId="2B3266BC" w:rsidR="009C4A82" w:rsidRDefault="009C4A82" w:rsidP="0008194D">
      <w:pPr>
        <w:snapToGrid w:val="0"/>
        <w:spacing w:before="0" w:afterLines="60" w:after="144" w:line="240" w:lineRule="auto"/>
      </w:pPr>
      <w:r>
        <w:t>Much has happened in that time. It is important that UNEP FI publicly shares insight gained from the first year with signatory banks and civil society stakeholders</w:t>
      </w:r>
      <w:r w:rsidR="00BE3043">
        <w:t xml:space="preserve"> because transparency, accountability and involvement of stakeholders are all core to the success of the Principles.</w:t>
      </w:r>
    </w:p>
    <w:p w14:paraId="7D6FDCE0" w14:textId="55F63116" w:rsidR="009C4A82" w:rsidRDefault="009C4A82" w:rsidP="0008194D">
      <w:pPr>
        <w:snapToGrid w:val="0"/>
        <w:spacing w:before="0" w:afterLines="60" w:after="144" w:line="240" w:lineRule="auto"/>
      </w:pPr>
      <w:r>
        <w:t>The Year</w:t>
      </w:r>
      <w:r w:rsidR="0063191C">
        <w:t xml:space="preserve"> One</w:t>
      </w:r>
      <w:r>
        <w:t xml:space="preserve"> </w:t>
      </w:r>
      <w:r w:rsidR="0063191C">
        <w:t>P</w:t>
      </w:r>
      <w:r>
        <w:t xml:space="preserve">rogress </w:t>
      </w:r>
      <w:r w:rsidR="0063191C">
        <w:t>U</w:t>
      </w:r>
      <w:r>
        <w:t>pdate is a dynamic, engaging snapshot of the progress made, and points to the work still to be done.</w:t>
      </w:r>
    </w:p>
    <w:p w14:paraId="1AC5093D" w14:textId="0BDEC44C" w:rsidR="009C4A82" w:rsidRDefault="009C4A82" w:rsidP="0008194D">
      <w:pPr>
        <w:snapToGrid w:val="0"/>
        <w:spacing w:before="0" w:afterLines="60" w:after="144" w:line="240" w:lineRule="auto"/>
      </w:pPr>
      <w:r>
        <w:t>It is not a traditional or comprehensive report. Rather, it presents the activities and stories emerging from putting the Principles into practice. It is also an opportunity to engage civil society voices.</w:t>
      </w:r>
    </w:p>
    <w:p w14:paraId="1400185E" w14:textId="77777777" w:rsidR="009C4A82" w:rsidRDefault="009C4A82" w:rsidP="0008194D">
      <w:pPr>
        <w:snapToGrid w:val="0"/>
        <w:spacing w:before="0" w:afterLines="60" w:after="144" w:line="240" w:lineRule="auto"/>
      </w:pPr>
      <w:r>
        <w:t>This work is part of the overall communications strategy for this implementation phase of the Principles. The strategy’s core objective is to establish the Principles as a credible brand.</w:t>
      </w:r>
    </w:p>
    <w:p w14:paraId="62B39242" w14:textId="77777777" w:rsidR="009C4A82" w:rsidRDefault="009C4A82" w:rsidP="0008194D">
      <w:pPr>
        <w:snapToGrid w:val="0"/>
        <w:spacing w:before="0" w:afterLines="60" w:after="144" w:line="240" w:lineRule="auto"/>
      </w:pPr>
    </w:p>
    <w:p w14:paraId="1DFECC17" w14:textId="6975834A" w:rsidR="009C4A82" w:rsidRDefault="009C4A82" w:rsidP="0008194D">
      <w:pPr>
        <w:pStyle w:val="Heading1"/>
        <w:snapToGrid w:val="0"/>
        <w:spacing w:before="0" w:afterLines="60" w:after="144" w:line="240" w:lineRule="auto"/>
      </w:pPr>
      <w:bookmarkStart w:id="10" w:name="_Toc51241039"/>
      <w:bookmarkStart w:id="11" w:name="_Toc51242197"/>
      <w:r>
        <w:t xml:space="preserve">Overview of the Year 1 </w:t>
      </w:r>
      <w:r w:rsidR="0063191C">
        <w:t xml:space="preserve">Progress </w:t>
      </w:r>
      <w:r>
        <w:t>Update</w:t>
      </w:r>
      <w:bookmarkEnd w:id="10"/>
      <w:bookmarkEnd w:id="11"/>
    </w:p>
    <w:p w14:paraId="142A7B5D" w14:textId="57B0BEF0" w:rsidR="009C4A82" w:rsidRDefault="009C4A82" w:rsidP="0008194D">
      <w:pPr>
        <w:snapToGrid w:val="0"/>
        <w:spacing w:before="0" w:afterLines="60" w:after="144" w:line="240" w:lineRule="auto"/>
      </w:pPr>
      <w:r>
        <w:t xml:space="preserve">The Year </w:t>
      </w:r>
      <w:r w:rsidR="0063191C">
        <w:t>One P</w:t>
      </w:r>
      <w:r>
        <w:t xml:space="preserve">rogress </w:t>
      </w:r>
      <w:r w:rsidR="0063191C">
        <w:t>U</w:t>
      </w:r>
      <w:r>
        <w:t xml:space="preserve">pdate is a flagship communications </w:t>
      </w:r>
      <w:r w:rsidR="0008194D">
        <w:t>campaign.</w:t>
      </w:r>
      <w:r>
        <w:t xml:space="preserve"> It</w:t>
      </w:r>
      <w:r w:rsidR="0008194D">
        <w:t xml:space="preserve"> is designed to</w:t>
      </w:r>
      <w:r>
        <w:t xml:space="preserve"> highlight the work being done in the year since the launch</w:t>
      </w:r>
      <w:r w:rsidR="0008194D">
        <w:t xml:space="preserve"> of the Principles</w:t>
      </w:r>
      <w:r>
        <w:t>.</w:t>
      </w:r>
      <w:r w:rsidR="0008194D">
        <w:t xml:space="preserve"> </w:t>
      </w:r>
      <w:r>
        <w:t xml:space="preserve">It </w:t>
      </w:r>
      <w:r w:rsidR="0008194D">
        <w:t>has been</w:t>
      </w:r>
      <w:r>
        <w:t xml:space="preserve"> created with ease of sharing, and social media in mind.</w:t>
      </w:r>
      <w:r w:rsidR="0008194D">
        <w:t xml:space="preserve"> </w:t>
      </w:r>
      <w:r>
        <w:t>It includes a collection of ‘info-nuggets</w:t>
      </w:r>
      <w:r w:rsidR="0008194D">
        <w:t>’</w:t>
      </w:r>
      <w:r w:rsidR="00606429">
        <w:t xml:space="preserve"> communicated through videos, social media cards and the section on the UNEP FI website. Content includes</w:t>
      </w:r>
      <w:r>
        <w:t>:</w:t>
      </w:r>
    </w:p>
    <w:p w14:paraId="3CCB5329" w14:textId="77777777" w:rsidR="009C4A82" w:rsidRDefault="009C4A82" w:rsidP="0008194D">
      <w:pPr>
        <w:numPr>
          <w:ilvl w:val="0"/>
          <w:numId w:val="11"/>
        </w:numPr>
        <w:snapToGrid w:val="0"/>
        <w:spacing w:before="0" w:after="40" w:line="240" w:lineRule="auto"/>
      </w:pPr>
      <w:r>
        <w:t>brief descriptions of innovative activities by individual banks,</w:t>
      </w:r>
    </w:p>
    <w:p w14:paraId="5F422475" w14:textId="347E7323" w:rsidR="009C4A82" w:rsidRDefault="009C4A82" w:rsidP="0008194D">
      <w:pPr>
        <w:numPr>
          <w:ilvl w:val="0"/>
          <w:numId w:val="11"/>
        </w:numPr>
        <w:snapToGrid w:val="0"/>
        <w:spacing w:before="0" w:after="40" w:line="240" w:lineRule="auto"/>
      </w:pPr>
      <w:r>
        <w:t>some overview key numbers of growth in the year</w:t>
      </w:r>
      <w:r w:rsidR="00606429">
        <w:t>,</w:t>
      </w:r>
    </w:p>
    <w:p w14:paraId="077D912C" w14:textId="77777777" w:rsidR="009C4A82" w:rsidRDefault="009C4A82" w:rsidP="0008194D">
      <w:pPr>
        <w:numPr>
          <w:ilvl w:val="0"/>
          <w:numId w:val="11"/>
        </w:numPr>
        <w:snapToGrid w:val="0"/>
        <w:spacing w:before="0" w:line="240" w:lineRule="auto"/>
      </w:pPr>
      <w:r>
        <w:t>quotes from banks, UNEP and non-bank advocates.</w:t>
      </w:r>
    </w:p>
    <w:p w14:paraId="64831EDE" w14:textId="6322F5FC" w:rsidR="009C4A82" w:rsidRDefault="00606429" w:rsidP="0008194D">
      <w:pPr>
        <w:snapToGrid w:val="0"/>
        <w:spacing w:before="0" w:afterLines="60" w:after="144" w:line="240" w:lineRule="auto"/>
      </w:pPr>
      <w:r>
        <w:t>There is also a template</w:t>
      </w:r>
      <w:r w:rsidR="009C4A82">
        <w:t xml:space="preserve"> media </w:t>
      </w:r>
      <w:r>
        <w:t>release available for signatory banks to adapt for their own circulation</w:t>
      </w:r>
      <w:r w:rsidR="00E12E12">
        <w:t>.</w:t>
      </w:r>
      <w:r w:rsidR="0008194D">
        <w:t xml:space="preserve"> </w:t>
      </w:r>
      <w:r w:rsidR="009C4A82">
        <w:t xml:space="preserve">Signatories are encouraged to share </w:t>
      </w:r>
      <w:r>
        <w:t xml:space="preserve">both </w:t>
      </w:r>
      <w:r w:rsidR="009C4A82">
        <w:t>the</w:t>
      </w:r>
      <w:r>
        <w:t>ir individual</w:t>
      </w:r>
      <w:r w:rsidR="009C4A82">
        <w:t xml:space="preserve"> story</w:t>
      </w:r>
      <w:r>
        <w:t xml:space="preserve">, and that of the collective progress made during </w:t>
      </w:r>
      <w:r w:rsidR="009C4A82">
        <w:t>year one.</w:t>
      </w:r>
    </w:p>
    <w:p w14:paraId="22B1DED2" w14:textId="77777777" w:rsidR="0008194D" w:rsidRDefault="0008194D" w:rsidP="0008194D">
      <w:pPr>
        <w:snapToGrid w:val="0"/>
        <w:spacing w:before="0" w:afterLines="60" w:after="144" w:line="240" w:lineRule="auto"/>
      </w:pPr>
    </w:p>
    <w:p w14:paraId="15441E57" w14:textId="77777777" w:rsidR="009C4A82" w:rsidRDefault="009C4A82" w:rsidP="0008194D">
      <w:pPr>
        <w:pStyle w:val="Heading2"/>
        <w:snapToGrid w:val="0"/>
        <w:spacing w:before="0" w:afterLines="60" w:after="144" w:line="240" w:lineRule="auto"/>
      </w:pPr>
      <w:bookmarkStart w:id="12" w:name="_Toc51241040"/>
      <w:bookmarkStart w:id="13" w:name="_Toc51242198"/>
      <w:r>
        <w:t>Campaign objectives</w:t>
      </w:r>
      <w:bookmarkEnd w:id="12"/>
      <w:bookmarkEnd w:id="13"/>
    </w:p>
    <w:p w14:paraId="714CB476" w14:textId="103CD936" w:rsidR="009C4A82" w:rsidRDefault="009C4A82" w:rsidP="0008194D">
      <w:pPr>
        <w:snapToGrid w:val="0"/>
        <w:spacing w:before="0" w:afterLines="60" w:after="144" w:line="240" w:lineRule="auto"/>
      </w:pPr>
      <w:r>
        <w:t>The objectives of publishing and disseminating the Year</w:t>
      </w:r>
      <w:r w:rsidR="0063191C">
        <w:t xml:space="preserve"> One</w:t>
      </w:r>
      <w:r>
        <w:t xml:space="preserve"> </w:t>
      </w:r>
      <w:r w:rsidR="0063191C">
        <w:t>P</w:t>
      </w:r>
      <w:r>
        <w:t xml:space="preserve">rogress </w:t>
      </w:r>
      <w:r w:rsidR="0063191C">
        <w:t>U</w:t>
      </w:r>
      <w:r>
        <w:t>pdate are to:</w:t>
      </w:r>
    </w:p>
    <w:p w14:paraId="26B4104D" w14:textId="77777777" w:rsidR="009C4A82" w:rsidRDefault="009C4A82" w:rsidP="00606429">
      <w:pPr>
        <w:numPr>
          <w:ilvl w:val="0"/>
          <w:numId w:val="13"/>
        </w:numPr>
        <w:snapToGrid w:val="0"/>
        <w:spacing w:before="0" w:after="40" w:line="240" w:lineRule="auto"/>
        <w:ind w:left="714" w:hanging="357"/>
      </w:pPr>
      <w:r>
        <w:t>Contribute to sharing what good looks like in relation to implementation of the Principles.</w:t>
      </w:r>
    </w:p>
    <w:p w14:paraId="64E21025" w14:textId="77777777" w:rsidR="009C4A82" w:rsidRDefault="009C4A82" w:rsidP="00606429">
      <w:pPr>
        <w:numPr>
          <w:ilvl w:val="0"/>
          <w:numId w:val="13"/>
        </w:numPr>
        <w:snapToGrid w:val="0"/>
        <w:spacing w:before="0" w:after="40" w:line="240" w:lineRule="auto"/>
        <w:ind w:left="714" w:hanging="357"/>
      </w:pPr>
      <w:r>
        <w:t>Model openness and willingness to engage with critical stakeholder voices.</w:t>
      </w:r>
    </w:p>
    <w:p w14:paraId="4F9241CB" w14:textId="77777777" w:rsidR="009C4A82" w:rsidRDefault="009C4A82" w:rsidP="00606429">
      <w:pPr>
        <w:numPr>
          <w:ilvl w:val="0"/>
          <w:numId w:val="13"/>
        </w:numPr>
        <w:snapToGrid w:val="0"/>
        <w:spacing w:before="0" w:after="40" w:line="240" w:lineRule="auto"/>
        <w:ind w:left="714" w:hanging="357"/>
      </w:pPr>
      <w:r>
        <w:t>Raise the profile of the Principles and the work being done by the signatory banks.</w:t>
      </w:r>
    </w:p>
    <w:p w14:paraId="38F2E73B" w14:textId="7DA829E4" w:rsidR="009C4A82" w:rsidRDefault="009C4A82" w:rsidP="0008194D">
      <w:pPr>
        <w:numPr>
          <w:ilvl w:val="0"/>
          <w:numId w:val="13"/>
        </w:numPr>
        <w:snapToGrid w:val="0"/>
        <w:spacing w:before="0" w:afterLines="60" w:after="144" w:line="240" w:lineRule="auto"/>
      </w:pPr>
      <w:r>
        <w:t>Contribute to fostering a positive narrative about the Principles.</w:t>
      </w:r>
    </w:p>
    <w:p w14:paraId="599D9E25" w14:textId="77777777" w:rsidR="009C4A82" w:rsidRDefault="009C4A82" w:rsidP="0008194D">
      <w:pPr>
        <w:snapToGrid w:val="0"/>
        <w:spacing w:before="0" w:afterLines="60" w:after="144" w:line="240" w:lineRule="auto"/>
      </w:pPr>
    </w:p>
    <w:p w14:paraId="0EC8D7DF" w14:textId="36F7F39D" w:rsidR="009C4A82" w:rsidRDefault="009C4A82" w:rsidP="0008194D">
      <w:pPr>
        <w:pStyle w:val="Heading3"/>
        <w:snapToGrid w:val="0"/>
        <w:spacing w:before="0" w:afterLines="60" w:after="144" w:line="240" w:lineRule="auto"/>
      </w:pPr>
      <w:bookmarkStart w:id="14" w:name="_Toc51241041"/>
      <w:r>
        <w:t>How your team can support</w:t>
      </w:r>
      <w:r w:rsidR="00E12E12">
        <w:t xml:space="preserve"> the campaign</w:t>
      </w:r>
      <w:bookmarkEnd w:id="14"/>
    </w:p>
    <w:p w14:paraId="207DCE0A" w14:textId="3D112121" w:rsidR="009C4A82" w:rsidRDefault="00E12E12" w:rsidP="0008194D">
      <w:pPr>
        <w:snapToGrid w:val="0"/>
        <w:spacing w:before="0" w:afterLines="60" w:after="144" w:line="240" w:lineRule="auto"/>
      </w:pPr>
      <w:r>
        <w:t xml:space="preserve">Involvement in the campaign is </w:t>
      </w:r>
      <w:r w:rsidR="009C4A82">
        <w:t>a virtuous cycle: the more signatory banks that share content and reference the Principles, the more credible the Principles become. The more credible the Principles are, the more trusted you are as a signatory bank.</w:t>
      </w:r>
      <w:r>
        <w:t xml:space="preserve"> Suggestions of ways you can do this include:</w:t>
      </w:r>
    </w:p>
    <w:p w14:paraId="15561613" w14:textId="7EF50759" w:rsidR="009C4A82" w:rsidRDefault="009C4A82" w:rsidP="00606429">
      <w:pPr>
        <w:pStyle w:val="ListParagraph"/>
        <w:numPr>
          <w:ilvl w:val="0"/>
          <w:numId w:val="15"/>
        </w:numPr>
        <w:snapToGrid w:val="0"/>
        <w:spacing w:before="0" w:after="40" w:line="240" w:lineRule="auto"/>
        <w:ind w:left="714" w:hanging="357"/>
        <w:contextualSpacing w:val="0"/>
      </w:pPr>
      <w:r>
        <w:t>Use the assets internally to build awareness and pride in the Principles; build them into Town Halls or Meet the CEO events about strategy</w:t>
      </w:r>
    </w:p>
    <w:p w14:paraId="22999279" w14:textId="05793DFD" w:rsidR="009C4A82" w:rsidRDefault="009C4A82" w:rsidP="00606429">
      <w:pPr>
        <w:pStyle w:val="ListParagraph"/>
        <w:numPr>
          <w:ilvl w:val="0"/>
          <w:numId w:val="15"/>
        </w:numPr>
        <w:snapToGrid w:val="0"/>
        <w:spacing w:before="0" w:after="40" w:line="240" w:lineRule="auto"/>
        <w:ind w:left="714" w:hanging="357"/>
        <w:contextualSpacing w:val="0"/>
      </w:pPr>
      <w:r>
        <w:t xml:space="preserve">Share social media cards </w:t>
      </w:r>
      <w:r w:rsidR="00E12E12">
        <w:t>with</w:t>
      </w:r>
      <w:r>
        <w:t xml:space="preserve"> posts </w:t>
      </w:r>
      <w:r w:rsidR="00E12E12">
        <w:t>highlighting</w:t>
      </w:r>
      <w:r>
        <w:t xml:space="preserve"> </w:t>
      </w:r>
      <w:r w:rsidR="00E12E12">
        <w:t>the changes</w:t>
      </w:r>
      <w:r>
        <w:t xml:space="preserve"> you are making that are positive for people and planet</w:t>
      </w:r>
    </w:p>
    <w:p w14:paraId="7894EEF1" w14:textId="77777777" w:rsidR="009C4A82" w:rsidRDefault="009C4A82" w:rsidP="00606429">
      <w:pPr>
        <w:pStyle w:val="ListParagraph"/>
        <w:numPr>
          <w:ilvl w:val="0"/>
          <w:numId w:val="15"/>
        </w:numPr>
        <w:snapToGrid w:val="0"/>
        <w:spacing w:before="0" w:after="40" w:line="240" w:lineRule="auto"/>
        <w:ind w:left="714" w:hanging="357"/>
        <w:contextualSpacing w:val="0"/>
      </w:pPr>
      <w:r>
        <w:lastRenderedPageBreak/>
        <w:t>Use the assets with clients and customers and other key stakeholders to give them an update on why this matters to you and the progress you are making</w:t>
      </w:r>
    </w:p>
    <w:p w14:paraId="756D8D77" w14:textId="3C10BB52" w:rsidR="009C4A82" w:rsidRDefault="009C4A82" w:rsidP="0008194D">
      <w:pPr>
        <w:pStyle w:val="ListParagraph"/>
        <w:numPr>
          <w:ilvl w:val="0"/>
          <w:numId w:val="15"/>
        </w:numPr>
        <w:snapToGrid w:val="0"/>
        <w:spacing w:before="0" w:afterLines="60" w:after="144" w:line="240" w:lineRule="auto"/>
        <w:contextualSpacing w:val="0"/>
      </w:pPr>
      <w:r>
        <w:t>Issue a media release using the template provided</w:t>
      </w:r>
    </w:p>
    <w:p w14:paraId="06D90A9E" w14:textId="251231BE" w:rsidR="009C4A82" w:rsidRDefault="009C4A82" w:rsidP="0008194D">
      <w:pPr>
        <w:snapToGrid w:val="0"/>
        <w:spacing w:before="0" w:afterLines="60" w:after="144" w:line="240" w:lineRule="auto"/>
      </w:pPr>
      <w:r>
        <w:t>In brief, we want to</w:t>
      </w:r>
      <w:r w:rsidR="00E12E12">
        <w:t xml:space="preserve"> collectively</w:t>
      </w:r>
      <w:r>
        <w:t xml:space="preserve"> challenge the perception that ‘little is happening’ </w:t>
      </w:r>
      <w:r w:rsidR="00E12E12">
        <w:t xml:space="preserve">by sharing glimpses of what banks are doing, and links to </w:t>
      </w:r>
      <w:r>
        <w:t xml:space="preserve">the website and assets that showcase the progress in year one. </w:t>
      </w:r>
    </w:p>
    <w:p w14:paraId="7B273D74" w14:textId="77777777" w:rsidR="00606429" w:rsidRDefault="00606429" w:rsidP="0008194D">
      <w:pPr>
        <w:pStyle w:val="Heading1"/>
        <w:snapToGrid w:val="0"/>
        <w:spacing w:before="0" w:afterLines="60" w:after="144" w:line="240" w:lineRule="auto"/>
      </w:pPr>
    </w:p>
    <w:p w14:paraId="4F78F097" w14:textId="44D14594" w:rsidR="009C4A82" w:rsidRDefault="0063191C" w:rsidP="0008194D">
      <w:pPr>
        <w:pStyle w:val="Heading1"/>
        <w:snapToGrid w:val="0"/>
        <w:spacing w:before="0" w:afterLines="60" w:after="144" w:line="240" w:lineRule="auto"/>
      </w:pPr>
      <w:bookmarkStart w:id="15" w:name="_Toc51241042"/>
      <w:bookmarkStart w:id="16" w:name="_Toc51242199"/>
      <w:r>
        <w:t>Year One Progress Update</w:t>
      </w:r>
      <w:r w:rsidR="00E12E12">
        <w:t xml:space="preserve"> campaign</w:t>
      </w:r>
      <w:r w:rsidR="009C4A82">
        <w:t xml:space="preserve"> messages</w:t>
      </w:r>
      <w:bookmarkEnd w:id="15"/>
      <w:bookmarkEnd w:id="16"/>
      <w:r w:rsidR="009C4A82">
        <w:t xml:space="preserve"> </w:t>
      </w:r>
    </w:p>
    <w:p w14:paraId="6DB2BC9A" w14:textId="77777777" w:rsidR="009C4A82" w:rsidRDefault="009C4A82" w:rsidP="0008194D">
      <w:pPr>
        <w:pStyle w:val="Heading2"/>
        <w:snapToGrid w:val="0"/>
        <w:spacing w:before="0" w:afterLines="60" w:after="144" w:line="240" w:lineRule="auto"/>
      </w:pPr>
      <w:bookmarkStart w:id="17" w:name="_Toc51241043"/>
      <w:bookmarkStart w:id="18" w:name="_Toc51242200"/>
      <w:r>
        <w:t>Key messages</w:t>
      </w:r>
      <w:bookmarkEnd w:id="17"/>
      <w:bookmarkEnd w:id="18"/>
    </w:p>
    <w:p w14:paraId="074CDA5C" w14:textId="7B414D07" w:rsidR="00E12E12" w:rsidRDefault="00E12E12" w:rsidP="0008194D">
      <w:pPr>
        <w:snapToGrid w:val="0"/>
        <w:spacing w:before="0" w:afterLines="60" w:after="144" w:line="240" w:lineRule="auto"/>
      </w:pPr>
      <w:r>
        <w:t>The key messages that we want to communicate as part of this campaign are:</w:t>
      </w:r>
    </w:p>
    <w:p w14:paraId="27ACD894" w14:textId="6DC70662" w:rsidR="009C4A82" w:rsidRPr="009C4A82" w:rsidRDefault="009C4A82" w:rsidP="0008194D">
      <w:pPr>
        <w:pStyle w:val="ListParagraph"/>
        <w:numPr>
          <w:ilvl w:val="0"/>
          <w:numId w:val="18"/>
        </w:numPr>
        <w:snapToGrid w:val="0"/>
        <w:spacing w:before="0" w:afterLines="60" w:after="144" w:line="240" w:lineRule="auto"/>
        <w:contextualSpacing w:val="0"/>
      </w:pPr>
      <w:r w:rsidRPr="009C4A82">
        <w:t xml:space="preserve">This is the end of year one and signatory banks have four years to align their strategies with what the world needs in the shape of the Sustainable Development Goals and the Paris Climate Agreement. </w:t>
      </w:r>
    </w:p>
    <w:p w14:paraId="0F91A2F9" w14:textId="737DF2A8" w:rsidR="009C4A82" w:rsidRPr="009C4A82" w:rsidRDefault="009C4A82" w:rsidP="0008194D">
      <w:pPr>
        <w:pStyle w:val="ListParagraph"/>
        <w:numPr>
          <w:ilvl w:val="0"/>
          <w:numId w:val="18"/>
        </w:numPr>
        <w:snapToGrid w:val="0"/>
        <w:spacing w:before="0" w:afterLines="60" w:after="144" w:line="240" w:lineRule="auto"/>
        <w:contextualSpacing w:val="0"/>
      </w:pPr>
      <w:r w:rsidRPr="009C4A82">
        <w:t xml:space="preserve">Signatory banks are working together to identify emerging leading practice and to create the tools and processes to put the whole banking sector onto a sustainable footing. </w:t>
      </w:r>
    </w:p>
    <w:p w14:paraId="05BCE01F" w14:textId="0BB7F662" w:rsidR="009C4A82" w:rsidRPr="00606429" w:rsidRDefault="009C4A82" w:rsidP="0008194D">
      <w:pPr>
        <w:pStyle w:val="ListParagraph"/>
        <w:numPr>
          <w:ilvl w:val="0"/>
          <w:numId w:val="18"/>
        </w:numPr>
        <w:snapToGrid w:val="0"/>
        <w:spacing w:before="0" w:afterLines="60" w:after="144" w:line="240" w:lineRule="auto"/>
        <w:contextualSpacing w:val="0"/>
      </w:pPr>
      <w:r w:rsidRPr="009C4A82">
        <w:t>Signatory banks are making positive contributions to society in ways that align with the Principles for Responsible Banking.</w:t>
      </w:r>
      <w:r w:rsidRPr="00606429">
        <w:rPr>
          <w:color w:val="404040"/>
          <w:szCs w:val="20"/>
        </w:rPr>
        <w:t xml:space="preserve"> </w:t>
      </w:r>
    </w:p>
    <w:p w14:paraId="39EEA6E8" w14:textId="77777777" w:rsidR="009C4A82" w:rsidRDefault="009C4A82" w:rsidP="0008194D">
      <w:pPr>
        <w:pStyle w:val="Heading2"/>
        <w:snapToGrid w:val="0"/>
        <w:spacing w:before="0" w:afterLines="60" w:after="144" w:line="240" w:lineRule="auto"/>
      </w:pPr>
      <w:bookmarkStart w:id="19" w:name="_Toc51241044"/>
      <w:bookmarkStart w:id="20" w:name="_Toc51242201"/>
      <w:r>
        <w:t>Secondary messages</w:t>
      </w:r>
      <w:bookmarkEnd w:id="19"/>
      <w:bookmarkEnd w:id="20"/>
    </w:p>
    <w:p w14:paraId="104F1379" w14:textId="31FCB731" w:rsidR="00E12E12" w:rsidRDefault="00E12E12" w:rsidP="0008194D">
      <w:pPr>
        <w:snapToGrid w:val="0"/>
        <w:spacing w:before="0" w:afterLines="60" w:after="144" w:line="240" w:lineRule="auto"/>
      </w:pPr>
      <w:r>
        <w:t>Alongside this, we also want to share the following messages as and when appropriate:</w:t>
      </w:r>
    </w:p>
    <w:p w14:paraId="1133B04B" w14:textId="2F61FC82" w:rsidR="009C4A82" w:rsidRPr="009C4A82" w:rsidRDefault="009C4A82" w:rsidP="0008194D">
      <w:pPr>
        <w:pStyle w:val="ListParagraph"/>
        <w:numPr>
          <w:ilvl w:val="0"/>
          <w:numId w:val="19"/>
        </w:numPr>
        <w:snapToGrid w:val="0"/>
        <w:spacing w:before="0" w:afterLines="60" w:after="144" w:line="240" w:lineRule="auto"/>
        <w:contextualSpacing w:val="0"/>
      </w:pPr>
      <w:r w:rsidRPr="009C4A82">
        <w:t>Signatory banks are putting in place the internal building blocks that will help them align their strategy with the Principles.</w:t>
      </w:r>
    </w:p>
    <w:p w14:paraId="7D24F22D" w14:textId="4FFA0B45" w:rsidR="009C4A82" w:rsidRPr="009C4A82" w:rsidRDefault="009C4A82" w:rsidP="0008194D">
      <w:pPr>
        <w:pStyle w:val="ListParagraph"/>
        <w:numPr>
          <w:ilvl w:val="0"/>
          <w:numId w:val="19"/>
        </w:numPr>
        <w:snapToGrid w:val="0"/>
        <w:spacing w:before="0" w:afterLines="60" w:after="144" w:line="240" w:lineRule="auto"/>
        <w:contextualSpacing w:val="0"/>
      </w:pPr>
      <w:r w:rsidRPr="009C4A82">
        <w:t>Signatory banks are working with clients and customers to help them be more sustainable.</w:t>
      </w:r>
    </w:p>
    <w:p w14:paraId="7322FDF0" w14:textId="01CE1F2F" w:rsidR="009C4A82" w:rsidRPr="009C4A82" w:rsidRDefault="009C4A82" w:rsidP="0008194D">
      <w:pPr>
        <w:pStyle w:val="ListParagraph"/>
        <w:numPr>
          <w:ilvl w:val="0"/>
          <w:numId w:val="19"/>
        </w:numPr>
        <w:snapToGrid w:val="0"/>
        <w:spacing w:before="0" w:afterLines="60" w:after="144" w:line="240" w:lineRule="auto"/>
        <w:contextualSpacing w:val="0"/>
      </w:pPr>
      <w:r w:rsidRPr="009C4A82">
        <w:t>Signatory banks are actively addressing social issues such as poverty and marginalisation in their activities.</w:t>
      </w:r>
    </w:p>
    <w:p w14:paraId="3F63C78E" w14:textId="19E79CA1" w:rsidR="009C4A82" w:rsidRPr="009C4A82" w:rsidRDefault="009C4A82" w:rsidP="0008194D">
      <w:pPr>
        <w:pStyle w:val="ListParagraph"/>
        <w:numPr>
          <w:ilvl w:val="0"/>
          <w:numId w:val="19"/>
        </w:numPr>
        <w:snapToGrid w:val="0"/>
        <w:spacing w:before="0" w:afterLines="60" w:after="144" w:line="240" w:lineRule="auto"/>
        <w:contextualSpacing w:val="0"/>
      </w:pPr>
      <w:r w:rsidRPr="009C4A82">
        <w:t>Signatory banks are actively addressing environmental issues such as climate and biodiversity with their lending.</w:t>
      </w:r>
    </w:p>
    <w:p w14:paraId="71EB678D" w14:textId="77777777" w:rsidR="009C4A82" w:rsidRPr="009C4A82" w:rsidRDefault="009C4A82" w:rsidP="0008194D">
      <w:pPr>
        <w:pStyle w:val="ListParagraph"/>
        <w:numPr>
          <w:ilvl w:val="0"/>
          <w:numId w:val="19"/>
        </w:numPr>
        <w:snapToGrid w:val="0"/>
        <w:spacing w:before="0" w:afterLines="60" w:after="144" w:line="240" w:lineRule="auto"/>
        <w:contextualSpacing w:val="0"/>
      </w:pPr>
      <w:r w:rsidRPr="009C4A82">
        <w:t>Signatory banks are playing their part in helping communities affected by Covid-19.</w:t>
      </w:r>
    </w:p>
    <w:p w14:paraId="1FF5047F" w14:textId="18C30FDA" w:rsidR="009C4A82" w:rsidRPr="009C4A82" w:rsidRDefault="009C4A82" w:rsidP="0008194D">
      <w:pPr>
        <w:pStyle w:val="ListParagraph"/>
        <w:numPr>
          <w:ilvl w:val="0"/>
          <w:numId w:val="19"/>
        </w:numPr>
        <w:snapToGrid w:val="0"/>
        <w:spacing w:before="0" w:afterLines="60" w:after="144" w:line="240" w:lineRule="auto"/>
        <w:contextualSpacing w:val="0"/>
      </w:pPr>
      <w:r w:rsidRPr="009C4A82">
        <w:t>Signatory banks are working with stakeholders to create positive change they couldn’t deliver on their own.</w:t>
      </w:r>
    </w:p>
    <w:p w14:paraId="15BA4977" w14:textId="77777777" w:rsidR="009C4A82" w:rsidRPr="009C4A82" w:rsidRDefault="009C4A82" w:rsidP="0008194D">
      <w:pPr>
        <w:pStyle w:val="ListParagraph"/>
        <w:numPr>
          <w:ilvl w:val="0"/>
          <w:numId w:val="19"/>
        </w:numPr>
        <w:snapToGrid w:val="0"/>
        <w:spacing w:before="0" w:afterLines="60" w:after="144" w:line="240" w:lineRule="auto"/>
        <w:contextualSpacing w:val="0"/>
      </w:pPr>
      <w:r w:rsidRPr="009C4A82">
        <w:t>Signatory banks are inspired by the potential of the Principles for Responsible Banking to bring about meaningful change.</w:t>
      </w:r>
    </w:p>
    <w:p w14:paraId="0E328C6D" w14:textId="77777777" w:rsidR="009C4A82" w:rsidRDefault="009C4A82" w:rsidP="0008194D">
      <w:pPr>
        <w:pStyle w:val="Heading2"/>
        <w:snapToGrid w:val="0"/>
        <w:spacing w:before="0" w:afterLines="60" w:after="144" w:line="240" w:lineRule="auto"/>
      </w:pPr>
      <w:bookmarkStart w:id="21" w:name="_Toc51241045"/>
      <w:bookmarkStart w:id="22" w:name="_Toc51242202"/>
      <w:r>
        <w:t>Takeaways for key audiences</w:t>
      </w:r>
      <w:bookmarkEnd w:id="21"/>
      <w:bookmarkEnd w:id="22"/>
    </w:p>
    <w:p w14:paraId="22CBAA06" w14:textId="73DB768B" w:rsidR="001A16A4" w:rsidRDefault="00606429" w:rsidP="0008194D">
      <w:pPr>
        <w:snapToGrid w:val="0"/>
        <w:spacing w:before="0" w:afterLines="60" w:after="144" w:line="240" w:lineRule="auto"/>
      </w:pPr>
      <w:r>
        <w:t xml:space="preserve">In line with the campaign’s objectives, </w:t>
      </w:r>
      <w:r w:rsidR="0063191C">
        <w:t>the Year One Progress Update</w:t>
      </w:r>
      <w:r w:rsidR="001A16A4">
        <w:t xml:space="preserve"> has been designed to inspire specific understanding amongst its four key audiences, as follows:</w:t>
      </w:r>
    </w:p>
    <w:p w14:paraId="01378014" w14:textId="77777777" w:rsidR="009C4A82" w:rsidRDefault="009C4A82" w:rsidP="0008194D">
      <w:pPr>
        <w:pStyle w:val="Heading3"/>
        <w:snapToGrid w:val="0"/>
        <w:spacing w:before="0" w:afterLines="60" w:after="144" w:line="240" w:lineRule="auto"/>
      </w:pPr>
      <w:bookmarkStart w:id="23" w:name="_Toc51241046"/>
      <w:r>
        <w:t>Media/civil society</w:t>
      </w:r>
      <w:bookmarkEnd w:id="23"/>
    </w:p>
    <w:p w14:paraId="328792C2" w14:textId="6AC07A6C" w:rsidR="009C4A82" w:rsidRDefault="009C4A82" w:rsidP="0008194D">
      <w:pPr>
        <w:snapToGrid w:val="0"/>
        <w:spacing w:before="0" w:afterLines="60" w:after="144" w:line="240" w:lineRule="auto"/>
      </w:pPr>
      <w:r>
        <w:t>“One year on, the Principles for Responsible Banking initiative is showing signs that it is starting to drive banks to be better for people and planet.”</w:t>
      </w:r>
    </w:p>
    <w:p w14:paraId="1615E9E1" w14:textId="77777777" w:rsidR="009C4A82" w:rsidRDefault="009C4A82" w:rsidP="0008194D">
      <w:pPr>
        <w:pStyle w:val="Heading3"/>
        <w:snapToGrid w:val="0"/>
        <w:spacing w:before="0" w:afterLines="60" w:after="144" w:line="240" w:lineRule="auto"/>
      </w:pPr>
      <w:bookmarkStart w:id="24" w:name="_Toc51241047"/>
      <w:r>
        <w:lastRenderedPageBreak/>
        <w:t>Signatory banks management and employees</w:t>
      </w:r>
      <w:bookmarkEnd w:id="24"/>
    </w:p>
    <w:p w14:paraId="3DB3159F" w14:textId="7525682F" w:rsidR="009C4A82" w:rsidRDefault="009C4A82" w:rsidP="0008194D">
      <w:pPr>
        <w:snapToGrid w:val="0"/>
        <w:spacing w:before="0" w:afterLines="60" w:after="144" w:line="240" w:lineRule="auto"/>
      </w:pPr>
      <w:r>
        <w:t>“The Principles for Responsible Banking are making change happen – I’m proud we are part of it."</w:t>
      </w:r>
    </w:p>
    <w:p w14:paraId="1A515187" w14:textId="77777777" w:rsidR="009C4A82" w:rsidRDefault="009C4A82" w:rsidP="0008194D">
      <w:pPr>
        <w:pStyle w:val="Heading3"/>
        <w:snapToGrid w:val="0"/>
        <w:spacing w:before="0" w:afterLines="60" w:after="144" w:line="240" w:lineRule="auto"/>
      </w:pPr>
      <w:bookmarkStart w:id="25" w:name="_Toc51241048"/>
      <w:r>
        <w:t>Investors in a signatory bank</w:t>
      </w:r>
      <w:bookmarkEnd w:id="25"/>
    </w:p>
    <w:p w14:paraId="7A531785" w14:textId="365E9DA8" w:rsidR="009C4A82" w:rsidRDefault="009C4A82" w:rsidP="0008194D">
      <w:pPr>
        <w:snapToGrid w:val="0"/>
        <w:spacing w:before="0" w:afterLines="60" w:after="144" w:line="240" w:lineRule="auto"/>
      </w:pPr>
      <w:r>
        <w:t>“Being part of this initiative tells me the bank we invest in is thinking about its long-term success</w:t>
      </w:r>
      <w:r w:rsidR="004970D0">
        <w:t xml:space="preserve"> in terms of its contribution to people and planet, as well as profit</w:t>
      </w:r>
      <w:r>
        <w:t>.”</w:t>
      </w:r>
    </w:p>
    <w:p w14:paraId="60BA4C84" w14:textId="77777777" w:rsidR="009C4A82" w:rsidRDefault="009C4A82" w:rsidP="0008194D">
      <w:pPr>
        <w:pStyle w:val="Heading3"/>
        <w:snapToGrid w:val="0"/>
        <w:spacing w:before="0" w:afterLines="60" w:after="144" w:line="240" w:lineRule="auto"/>
      </w:pPr>
      <w:bookmarkStart w:id="26" w:name="_Toc51241049"/>
      <w:r>
        <w:t>Non-signatory bank leaders</w:t>
      </w:r>
      <w:bookmarkEnd w:id="26"/>
    </w:p>
    <w:p w14:paraId="7E9DE2CB" w14:textId="66D2F57E" w:rsidR="009C4A82" w:rsidRDefault="009C4A82" w:rsidP="0008194D">
      <w:pPr>
        <w:snapToGrid w:val="0"/>
        <w:spacing w:before="0" w:afterLines="60" w:after="144" w:line="240" w:lineRule="auto"/>
      </w:pPr>
      <w:r>
        <w:t>“This initiative looks like a good thing to be part of. We might be missing out. Let’s join.”</w:t>
      </w:r>
    </w:p>
    <w:p w14:paraId="12ADAEC1" w14:textId="77777777" w:rsidR="001A16A4" w:rsidRDefault="001A16A4" w:rsidP="0008194D">
      <w:pPr>
        <w:pStyle w:val="Heading1"/>
        <w:snapToGrid w:val="0"/>
        <w:spacing w:before="0" w:afterLines="60" w:after="144" w:line="240" w:lineRule="auto"/>
      </w:pPr>
    </w:p>
    <w:p w14:paraId="0A128534" w14:textId="233711AC" w:rsidR="009C4A82" w:rsidRDefault="009C4A82" w:rsidP="0008194D">
      <w:pPr>
        <w:pStyle w:val="Heading1"/>
        <w:snapToGrid w:val="0"/>
        <w:spacing w:before="0" w:afterLines="60" w:after="144" w:line="240" w:lineRule="auto"/>
      </w:pPr>
      <w:bookmarkStart w:id="27" w:name="_Toc51241050"/>
      <w:bookmarkStart w:id="28" w:name="_Toc51242203"/>
      <w:r>
        <w:t>Campaign assets</w:t>
      </w:r>
      <w:bookmarkEnd w:id="27"/>
      <w:bookmarkEnd w:id="28"/>
    </w:p>
    <w:p w14:paraId="75D30C73" w14:textId="46D00F76" w:rsidR="004970D0" w:rsidRDefault="004970D0" w:rsidP="0008194D">
      <w:pPr>
        <w:snapToGrid w:val="0"/>
        <w:spacing w:before="0" w:afterLines="60" w:after="144" w:line="240" w:lineRule="auto"/>
      </w:pPr>
      <w:r>
        <w:t xml:space="preserve">We have created a number of communication assets as part of this campaign. They are designed to be used together across different channels, including the UNEP FI website, banks’ websites, social media, and </w:t>
      </w:r>
      <w:r w:rsidR="0063191C">
        <w:t xml:space="preserve">signatory </w:t>
      </w:r>
      <w:r>
        <w:t xml:space="preserve">banks’ internal communications. They are for use by UNEP FI and </w:t>
      </w:r>
      <w:r w:rsidR="0063191C">
        <w:t>signatory</w:t>
      </w:r>
      <w:r>
        <w:t xml:space="preserve"> banks, and include:</w:t>
      </w:r>
    </w:p>
    <w:p w14:paraId="4BD3DCA1" w14:textId="5088084F" w:rsidR="009C4A82" w:rsidRDefault="004970D0" w:rsidP="001A16A4">
      <w:pPr>
        <w:numPr>
          <w:ilvl w:val="0"/>
          <w:numId w:val="14"/>
        </w:numPr>
        <w:snapToGrid w:val="0"/>
        <w:spacing w:before="0" w:after="40" w:line="240" w:lineRule="auto"/>
        <w:ind w:left="714" w:hanging="357"/>
      </w:pPr>
      <w:r>
        <w:t xml:space="preserve">10 </w:t>
      </w:r>
      <w:r w:rsidR="009C4A82">
        <w:t>Videos</w:t>
      </w:r>
    </w:p>
    <w:p w14:paraId="19C3F936" w14:textId="30990966" w:rsidR="009C4A82" w:rsidRDefault="004970D0" w:rsidP="001A16A4">
      <w:pPr>
        <w:numPr>
          <w:ilvl w:val="0"/>
          <w:numId w:val="14"/>
        </w:numPr>
        <w:snapToGrid w:val="0"/>
        <w:spacing w:before="0" w:after="40" w:line="240" w:lineRule="auto"/>
        <w:ind w:left="714" w:hanging="357"/>
      </w:pPr>
      <w:r>
        <w:t>An</w:t>
      </w:r>
      <w:r w:rsidR="009C4A82">
        <w:t xml:space="preserve"> overview infographic showing growth and activities</w:t>
      </w:r>
    </w:p>
    <w:p w14:paraId="0E3C559A" w14:textId="5070AB3A" w:rsidR="009C4A82" w:rsidRDefault="009C4A82" w:rsidP="001A16A4">
      <w:pPr>
        <w:numPr>
          <w:ilvl w:val="0"/>
          <w:numId w:val="14"/>
        </w:numPr>
        <w:snapToGrid w:val="0"/>
        <w:spacing w:before="0" w:after="40" w:line="240" w:lineRule="auto"/>
        <w:ind w:left="714" w:hanging="357"/>
      </w:pPr>
      <w:r>
        <w:t xml:space="preserve">Social media cards, for </w:t>
      </w:r>
      <w:proofErr w:type="spellStart"/>
      <w:r>
        <w:t>L</w:t>
      </w:r>
      <w:r w:rsidR="004970D0">
        <w:t>inkedin</w:t>
      </w:r>
      <w:proofErr w:type="spellEnd"/>
      <w:r>
        <w:t xml:space="preserve"> and Tw</w:t>
      </w:r>
      <w:r w:rsidR="004970D0">
        <w:t>itter</w:t>
      </w:r>
    </w:p>
    <w:p w14:paraId="694D4E56" w14:textId="44447086" w:rsidR="009C4A82" w:rsidRDefault="004970D0" w:rsidP="0008194D">
      <w:pPr>
        <w:numPr>
          <w:ilvl w:val="0"/>
          <w:numId w:val="14"/>
        </w:numPr>
        <w:snapToGrid w:val="0"/>
        <w:spacing w:before="0" w:afterLines="60" w:after="144" w:line="240" w:lineRule="auto"/>
      </w:pPr>
      <w:r>
        <w:t xml:space="preserve">Dedicated section on the UNEP FI website, as part of the </w:t>
      </w:r>
      <w:hyperlink r:id="rId8" w:history="1">
        <w:r w:rsidRPr="004970D0">
          <w:rPr>
            <w:rStyle w:val="Hyperlink"/>
          </w:rPr>
          <w:t>Progress section</w:t>
        </w:r>
      </w:hyperlink>
      <w:r>
        <w:t>.</w:t>
      </w:r>
    </w:p>
    <w:p w14:paraId="55C32643" w14:textId="77777777" w:rsidR="009C4A82" w:rsidRDefault="009C4A82" w:rsidP="0008194D">
      <w:pPr>
        <w:pStyle w:val="Heading2"/>
        <w:snapToGrid w:val="0"/>
        <w:spacing w:before="0" w:afterLines="60" w:after="144" w:line="240" w:lineRule="auto"/>
      </w:pPr>
      <w:bookmarkStart w:id="29" w:name="_Toc51241051"/>
      <w:bookmarkStart w:id="30" w:name="_Toc51242204"/>
      <w:r>
        <w:t>Videos</w:t>
      </w:r>
      <w:bookmarkEnd w:id="29"/>
      <w:bookmarkEnd w:id="30"/>
      <w:r>
        <w:t xml:space="preserve"> </w:t>
      </w:r>
    </w:p>
    <w:p w14:paraId="2F6A2669" w14:textId="77777777" w:rsidR="0008194D" w:rsidRDefault="004970D0" w:rsidP="0008194D">
      <w:pPr>
        <w:snapToGrid w:val="0"/>
        <w:spacing w:before="0" w:afterLines="60" w:after="144" w:line="240" w:lineRule="auto"/>
      </w:pPr>
      <w:r>
        <w:t>There are</w:t>
      </w:r>
      <w:r w:rsidR="009C4A82">
        <w:t xml:space="preserve"> 10 videos of about 3 minutes length.</w:t>
      </w:r>
      <w:r>
        <w:t xml:space="preserve"> There is one overview video, and nine content-specific videos, which cover a range of key themes emerging from the first year of implementing the Principles. </w:t>
      </w:r>
    </w:p>
    <w:p w14:paraId="6C8436EB" w14:textId="2ECAB317" w:rsidR="009C4A82" w:rsidRDefault="004970D0" w:rsidP="0008194D">
      <w:pPr>
        <w:snapToGrid w:val="0"/>
        <w:spacing w:before="0" w:afterLines="60" w:after="144" w:line="240" w:lineRule="auto"/>
      </w:pPr>
      <w:r>
        <w:t xml:space="preserve">Each </w:t>
      </w:r>
      <w:r w:rsidR="0008194D">
        <w:t xml:space="preserve">video </w:t>
      </w:r>
      <w:r>
        <w:t xml:space="preserve">features a number of representatives from various </w:t>
      </w:r>
      <w:r w:rsidR="0008194D">
        <w:t xml:space="preserve">signatory </w:t>
      </w:r>
      <w:r>
        <w:t>banks</w:t>
      </w:r>
      <w:r w:rsidR="0008194D">
        <w:t xml:space="preserve"> and stakeholder organisations</w:t>
      </w:r>
      <w:r>
        <w:t xml:space="preserve"> talking about </w:t>
      </w:r>
      <w:r w:rsidR="0008194D">
        <w:t>aspects of the Principles that are particularly significant to them. They are intended to bring the Principles to life, and to inspire viewers, as well as to be informative.</w:t>
      </w:r>
      <w:r>
        <w:t xml:space="preserve"> </w:t>
      </w:r>
    </w:p>
    <w:p w14:paraId="273BB44F" w14:textId="109D9FA5" w:rsidR="009C4A82" w:rsidRDefault="004970D0" w:rsidP="0008194D">
      <w:pPr>
        <w:pStyle w:val="Heading3"/>
        <w:snapToGrid w:val="0"/>
        <w:spacing w:before="0" w:afterLines="60" w:after="144" w:line="240" w:lineRule="auto"/>
      </w:pPr>
      <w:bookmarkStart w:id="31" w:name="_Toc51241052"/>
      <w:r>
        <w:t>Overview</w:t>
      </w:r>
      <w:r w:rsidR="009C4A82">
        <w:t xml:space="preserve"> video</w:t>
      </w:r>
      <w:bookmarkEnd w:id="31"/>
      <w:r>
        <w:t xml:space="preserve"> </w:t>
      </w:r>
    </w:p>
    <w:p w14:paraId="3880F392" w14:textId="228C7728" w:rsidR="009C4A82" w:rsidRDefault="004970D0" w:rsidP="0008194D">
      <w:pPr>
        <w:snapToGrid w:val="0"/>
        <w:spacing w:before="0" w:afterLines="60" w:after="144" w:line="240" w:lineRule="auto"/>
      </w:pPr>
      <w:r>
        <w:t xml:space="preserve">This video features short snippets of some of the banks and stakeholders featured in the other films. It is intended to provide an overview of the first year, and to </w:t>
      </w:r>
      <w:r w:rsidR="009C4A82">
        <w:t>serv</w:t>
      </w:r>
      <w:r>
        <w:t>e</w:t>
      </w:r>
      <w:r w:rsidR="009C4A82">
        <w:t xml:space="preserve"> as </w:t>
      </w:r>
      <w:r>
        <w:t>the most</w:t>
      </w:r>
      <w:r w:rsidR="009C4A82">
        <w:t xml:space="preserve"> widely shared asset on social media.</w:t>
      </w:r>
      <w:r w:rsidR="0057263B">
        <w:t xml:space="preserve"> </w:t>
      </w:r>
    </w:p>
    <w:p w14:paraId="460CFCB5" w14:textId="5B3DEDB5" w:rsidR="009C4A82" w:rsidRDefault="009C4A82" w:rsidP="0008194D">
      <w:pPr>
        <w:snapToGrid w:val="0"/>
        <w:spacing w:before="0" w:afterLines="60" w:after="144" w:line="240" w:lineRule="auto"/>
      </w:pPr>
      <w:r>
        <w:t xml:space="preserve">It </w:t>
      </w:r>
      <w:r w:rsidR="004970D0">
        <w:t>is intended to encourage</w:t>
      </w:r>
      <w:r>
        <w:t xml:space="preserve"> viewers to go to the </w:t>
      </w:r>
      <w:r w:rsidR="004970D0">
        <w:t xml:space="preserve">campaign landing page </w:t>
      </w:r>
      <w:r>
        <w:t>to find out more</w:t>
      </w:r>
      <w:r w:rsidR="004970D0">
        <w:t xml:space="preserve">. From there, viewers will </w:t>
      </w:r>
      <w:r>
        <w:t xml:space="preserve">be able to see the other videos and </w:t>
      </w:r>
      <w:r w:rsidR="004970D0">
        <w:t>find more information about what has been happening during the first year of implementation of the Principles.</w:t>
      </w:r>
    </w:p>
    <w:p w14:paraId="7B478F55" w14:textId="77777777" w:rsidR="009C4A82" w:rsidRDefault="009C4A82" w:rsidP="0008194D">
      <w:pPr>
        <w:pStyle w:val="Heading3"/>
        <w:snapToGrid w:val="0"/>
        <w:spacing w:before="0" w:afterLines="60" w:after="144" w:line="240" w:lineRule="auto"/>
      </w:pPr>
      <w:bookmarkStart w:id="32" w:name="_Toc51241053"/>
      <w:r>
        <w:t>Content-specific videos</w:t>
      </w:r>
      <w:bookmarkEnd w:id="32"/>
    </w:p>
    <w:p w14:paraId="03529915" w14:textId="0D8F69BC" w:rsidR="009C4A82" w:rsidRDefault="009C4A82" w:rsidP="001A16A4">
      <w:pPr>
        <w:pStyle w:val="ListParagraph"/>
        <w:numPr>
          <w:ilvl w:val="0"/>
          <w:numId w:val="17"/>
        </w:numPr>
        <w:snapToGrid w:val="0"/>
        <w:spacing w:before="0" w:after="40" w:line="240" w:lineRule="auto"/>
        <w:ind w:left="714" w:hanging="357"/>
        <w:contextualSpacing w:val="0"/>
      </w:pPr>
      <w:r>
        <w:t xml:space="preserve">How our bank has been </w:t>
      </w:r>
      <w:r w:rsidRPr="0057263B">
        <w:rPr>
          <w:b/>
        </w:rPr>
        <w:t>embedding</w:t>
      </w:r>
      <w:r>
        <w:t xml:space="preserve"> the PRB internally (creating structure for more change and positive impact.</w:t>
      </w:r>
    </w:p>
    <w:p w14:paraId="12C76F02" w14:textId="69893716" w:rsidR="009C4A82" w:rsidRDefault="009C4A82" w:rsidP="001A16A4">
      <w:pPr>
        <w:pStyle w:val="ListParagraph"/>
        <w:numPr>
          <w:ilvl w:val="0"/>
          <w:numId w:val="17"/>
        </w:numPr>
        <w:snapToGrid w:val="0"/>
        <w:spacing w:before="0" w:after="40" w:line="240" w:lineRule="auto"/>
        <w:ind w:left="714" w:hanging="357"/>
        <w:contextualSpacing w:val="0"/>
      </w:pPr>
      <w:r>
        <w:t xml:space="preserve">How banks are working with </w:t>
      </w:r>
      <w:r w:rsidRPr="0057263B">
        <w:rPr>
          <w:b/>
        </w:rPr>
        <w:t>clients and customers</w:t>
      </w:r>
      <w:r>
        <w:t>.</w:t>
      </w:r>
    </w:p>
    <w:p w14:paraId="07FA51EF" w14:textId="0E6E3D0A" w:rsidR="009C4A82" w:rsidRDefault="009C4A82" w:rsidP="001A16A4">
      <w:pPr>
        <w:pStyle w:val="ListParagraph"/>
        <w:numPr>
          <w:ilvl w:val="0"/>
          <w:numId w:val="17"/>
        </w:numPr>
        <w:snapToGrid w:val="0"/>
        <w:spacing w:before="0" w:after="40" w:line="240" w:lineRule="auto"/>
        <w:ind w:left="714" w:hanging="357"/>
        <w:contextualSpacing w:val="0"/>
      </w:pPr>
      <w:r>
        <w:t xml:space="preserve">How banks have made a positive difference on </w:t>
      </w:r>
      <w:r w:rsidRPr="0057263B">
        <w:rPr>
          <w:b/>
        </w:rPr>
        <w:t>social</w:t>
      </w:r>
      <w:r>
        <w:t xml:space="preserve"> issues.</w:t>
      </w:r>
    </w:p>
    <w:p w14:paraId="2925FCC4" w14:textId="44515C21" w:rsidR="009C4A82" w:rsidRDefault="009C4A82" w:rsidP="001A16A4">
      <w:pPr>
        <w:pStyle w:val="ListParagraph"/>
        <w:numPr>
          <w:ilvl w:val="0"/>
          <w:numId w:val="17"/>
        </w:numPr>
        <w:snapToGrid w:val="0"/>
        <w:spacing w:before="0" w:after="40" w:line="240" w:lineRule="auto"/>
        <w:ind w:left="714" w:hanging="357"/>
        <w:contextualSpacing w:val="0"/>
      </w:pPr>
      <w:r>
        <w:t xml:space="preserve">How banks have made a positive difference on </w:t>
      </w:r>
      <w:r w:rsidRPr="0057263B">
        <w:rPr>
          <w:b/>
        </w:rPr>
        <w:t>environmental</w:t>
      </w:r>
      <w:r>
        <w:t xml:space="preserve"> issues.</w:t>
      </w:r>
    </w:p>
    <w:p w14:paraId="315EB4DC" w14:textId="6EAF24E2" w:rsidR="009C4A82" w:rsidRDefault="009C4A82" w:rsidP="001A16A4">
      <w:pPr>
        <w:pStyle w:val="ListParagraph"/>
        <w:numPr>
          <w:ilvl w:val="0"/>
          <w:numId w:val="17"/>
        </w:numPr>
        <w:snapToGrid w:val="0"/>
        <w:spacing w:before="0" w:after="40" w:line="240" w:lineRule="auto"/>
        <w:ind w:left="714" w:hanging="357"/>
        <w:contextualSpacing w:val="0"/>
      </w:pPr>
      <w:r>
        <w:t xml:space="preserve">How banks have made a positive difference on </w:t>
      </w:r>
      <w:r w:rsidRPr="0057263B">
        <w:rPr>
          <w:b/>
        </w:rPr>
        <w:t>Covid-19</w:t>
      </w:r>
      <w:r>
        <w:t>.</w:t>
      </w:r>
    </w:p>
    <w:p w14:paraId="194D249B" w14:textId="7D730533" w:rsidR="009C4A82" w:rsidRDefault="009C4A82" w:rsidP="001A16A4">
      <w:pPr>
        <w:pStyle w:val="ListParagraph"/>
        <w:numPr>
          <w:ilvl w:val="0"/>
          <w:numId w:val="17"/>
        </w:numPr>
        <w:snapToGrid w:val="0"/>
        <w:spacing w:before="0" w:after="40" w:line="240" w:lineRule="auto"/>
        <w:ind w:left="714" w:hanging="357"/>
        <w:contextualSpacing w:val="0"/>
      </w:pPr>
      <w:r>
        <w:t xml:space="preserve">How banks work with </w:t>
      </w:r>
      <w:r w:rsidRPr="0057263B">
        <w:rPr>
          <w:b/>
        </w:rPr>
        <w:t>stakeholders</w:t>
      </w:r>
      <w:r>
        <w:t>.</w:t>
      </w:r>
    </w:p>
    <w:p w14:paraId="3F820921" w14:textId="23AA9F2B" w:rsidR="009C4A82" w:rsidRPr="0057263B" w:rsidRDefault="009C4A82" w:rsidP="001A16A4">
      <w:pPr>
        <w:pStyle w:val="ListParagraph"/>
        <w:numPr>
          <w:ilvl w:val="0"/>
          <w:numId w:val="17"/>
        </w:numPr>
        <w:snapToGrid w:val="0"/>
        <w:spacing w:before="0" w:after="40" w:line="240" w:lineRule="auto"/>
        <w:ind w:left="714" w:hanging="357"/>
        <w:contextualSpacing w:val="0"/>
        <w:rPr>
          <w:b/>
        </w:rPr>
      </w:pPr>
      <w:r>
        <w:t xml:space="preserve">Perspectives on the Principles from </w:t>
      </w:r>
      <w:r w:rsidRPr="0057263B">
        <w:rPr>
          <w:b/>
        </w:rPr>
        <w:t>Civil Society.</w:t>
      </w:r>
    </w:p>
    <w:p w14:paraId="7AA50104" w14:textId="635567CF" w:rsidR="009C4A82" w:rsidRDefault="009C4A82" w:rsidP="001A16A4">
      <w:pPr>
        <w:pStyle w:val="ListParagraph"/>
        <w:numPr>
          <w:ilvl w:val="0"/>
          <w:numId w:val="17"/>
        </w:numPr>
        <w:snapToGrid w:val="0"/>
        <w:spacing w:before="0" w:after="40" w:line="240" w:lineRule="auto"/>
        <w:ind w:left="714" w:hanging="357"/>
        <w:contextualSpacing w:val="0"/>
      </w:pPr>
      <w:r>
        <w:t xml:space="preserve">How </w:t>
      </w:r>
      <w:r w:rsidRPr="0057263B">
        <w:rPr>
          <w:b/>
        </w:rPr>
        <w:t xml:space="preserve">Collective Progress </w:t>
      </w:r>
      <w:r>
        <w:t>is a vital feature of the Principles</w:t>
      </w:r>
    </w:p>
    <w:p w14:paraId="2724E1FA" w14:textId="2D627DAD" w:rsidR="009C4A82" w:rsidRDefault="009C4A82" w:rsidP="0008194D">
      <w:pPr>
        <w:pStyle w:val="ListParagraph"/>
        <w:numPr>
          <w:ilvl w:val="0"/>
          <w:numId w:val="17"/>
        </w:numPr>
        <w:snapToGrid w:val="0"/>
        <w:spacing w:before="0" w:afterLines="60" w:after="144" w:line="240" w:lineRule="auto"/>
        <w:contextualSpacing w:val="0"/>
      </w:pPr>
      <w:r>
        <w:lastRenderedPageBreak/>
        <w:t xml:space="preserve">Why </w:t>
      </w:r>
      <w:r w:rsidRPr="0057263B">
        <w:rPr>
          <w:b/>
        </w:rPr>
        <w:t xml:space="preserve">becoming a Signatory </w:t>
      </w:r>
      <w:r>
        <w:t xml:space="preserve">has been important to </w:t>
      </w:r>
      <w:proofErr w:type="gramStart"/>
      <w:r>
        <w:t>us.</w:t>
      </w:r>
      <w:proofErr w:type="gramEnd"/>
      <w:r w:rsidR="00907536">
        <w:t xml:space="preserve"> (This one will live in a different part of the UNEP FI website to the others – it will be on the </w:t>
      </w:r>
      <w:r w:rsidR="00907536" w:rsidRPr="00907536">
        <w:rPr>
          <w:i/>
          <w:iCs/>
        </w:rPr>
        <w:t>Become a Signatory</w:t>
      </w:r>
      <w:r w:rsidR="00907536">
        <w:t xml:space="preserve"> page.)</w:t>
      </w:r>
    </w:p>
    <w:p w14:paraId="4764F4D4" w14:textId="77777777" w:rsidR="009C4A82" w:rsidRDefault="009C4A82" w:rsidP="0008194D">
      <w:pPr>
        <w:pStyle w:val="Heading2"/>
        <w:snapToGrid w:val="0"/>
        <w:spacing w:before="0" w:afterLines="60" w:after="144" w:line="240" w:lineRule="auto"/>
      </w:pPr>
      <w:bookmarkStart w:id="33" w:name="_Toc51241054"/>
      <w:bookmarkStart w:id="34" w:name="_Toc51242205"/>
      <w:r>
        <w:t>Infographic</w:t>
      </w:r>
      <w:bookmarkEnd w:id="33"/>
      <w:bookmarkEnd w:id="34"/>
    </w:p>
    <w:p w14:paraId="07113ED0" w14:textId="2DF77BAF" w:rsidR="009C4A82" w:rsidRDefault="009C4A82" w:rsidP="0008194D">
      <w:pPr>
        <w:snapToGrid w:val="0"/>
        <w:spacing w:before="0" w:afterLines="60" w:after="144" w:line="240" w:lineRule="auto"/>
      </w:pPr>
      <w:r>
        <w:t xml:space="preserve">This presents the growth of the Principles in the </w:t>
      </w:r>
      <w:r w:rsidR="0008194D">
        <w:t>first</w:t>
      </w:r>
      <w:r>
        <w:t xml:space="preserve"> year including some key numbers (eg signatories, AUM, customers) </w:t>
      </w:r>
      <w:r w:rsidR="0008194D">
        <w:t>and</w:t>
      </w:r>
      <w:r>
        <w:t xml:space="preserve"> very brief summaries of key activities.</w:t>
      </w:r>
    </w:p>
    <w:p w14:paraId="0081C959" w14:textId="77777777" w:rsidR="00907536" w:rsidRDefault="009C4A82" w:rsidP="0008194D">
      <w:pPr>
        <w:snapToGrid w:val="0"/>
        <w:spacing w:before="0" w:afterLines="60" w:after="144" w:line="240" w:lineRule="auto"/>
      </w:pPr>
      <w:r>
        <w:t xml:space="preserve">It lives on the </w:t>
      </w:r>
      <w:r w:rsidR="00907536">
        <w:t xml:space="preserve">Year one update landing </w:t>
      </w:r>
      <w:r>
        <w:t>page</w:t>
      </w:r>
      <w:r w:rsidR="00907536">
        <w:t xml:space="preserve">. </w:t>
      </w:r>
    </w:p>
    <w:p w14:paraId="3BA36437" w14:textId="3C1E5A5C" w:rsidR="009C4A82" w:rsidRDefault="00907536" w:rsidP="0008194D">
      <w:pPr>
        <w:snapToGrid w:val="0"/>
        <w:spacing w:before="0" w:afterLines="60" w:after="144" w:line="240" w:lineRule="auto"/>
      </w:pPr>
      <w:r>
        <w:t>It is also available to download as a final file and as design files (for translation)</w:t>
      </w:r>
      <w:r w:rsidR="009C4A82">
        <w:t xml:space="preserve"> </w:t>
      </w:r>
      <w:r>
        <w:t xml:space="preserve">from the communications toolkit area of the UNEP FI website. </w:t>
      </w:r>
    </w:p>
    <w:p w14:paraId="064863BB" w14:textId="77777777" w:rsidR="009C4A82" w:rsidRPr="009C4A82" w:rsidRDefault="009C4A82" w:rsidP="0008194D">
      <w:pPr>
        <w:pStyle w:val="Heading2"/>
        <w:snapToGrid w:val="0"/>
        <w:spacing w:before="0" w:afterLines="60" w:after="144" w:line="240" w:lineRule="auto"/>
      </w:pPr>
      <w:bookmarkStart w:id="35" w:name="_Toc51241055"/>
      <w:bookmarkStart w:id="36" w:name="_Toc51242206"/>
      <w:r w:rsidRPr="009C4A82">
        <w:t>Social media cards</w:t>
      </w:r>
      <w:bookmarkEnd w:id="35"/>
      <w:bookmarkEnd w:id="36"/>
    </w:p>
    <w:p w14:paraId="2226B6EE" w14:textId="2D114701" w:rsidR="009C4A82" w:rsidRDefault="001A16A4" w:rsidP="0008194D">
      <w:pPr>
        <w:snapToGrid w:val="0"/>
        <w:spacing w:before="0" w:afterLines="60" w:after="144" w:line="240" w:lineRule="auto"/>
      </w:pPr>
      <w:r>
        <w:t xml:space="preserve">A suite of social media cards </w:t>
      </w:r>
      <w:proofErr w:type="gramStart"/>
      <w:r>
        <w:t>have</w:t>
      </w:r>
      <w:proofErr w:type="gramEnd"/>
      <w:r>
        <w:t xml:space="preserve"> been created for use on </w:t>
      </w:r>
      <w:proofErr w:type="spellStart"/>
      <w:r>
        <w:t>Linkedin</w:t>
      </w:r>
      <w:proofErr w:type="spellEnd"/>
      <w:r>
        <w:t xml:space="preserve"> and Twitter. They can also be shared on other social media platforms in line with banks’ own communication strategies. </w:t>
      </w:r>
      <w:r w:rsidR="009C4A82">
        <w:t>The</w:t>
      </w:r>
      <w:r>
        <w:t xml:space="preserve"> suite</w:t>
      </w:r>
      <w:r w:rsidR="009C4A82">
        <w:t xml:space="preserve"> include</w:t>
      </w:r>
      <w:r>
        <w:t>s</w:t>
      </w:r>
      <w:r w:rsidR="009C4A82">
        <w:t>:</w:t>
      </w:r>
    </w:p>
    <w:p w14:paraId="42449291" w14:textId="77777777" w:rsidR="009C4A82" w:rsidRDefault="009C4A82" w:rsidP="001A16A4">
      <w:pPr>
        <w:numPr>
          <w:ilvl w:val="0"/>
          <w:numId w:val="12"/>
        </w:numPr>
        <w:snapToGrid w:val="0"/>
        <w:spacing w:before="0" w:after="40" w:line="240" w:lineRule="auto"/>
        <w:ind w:left="714" w:hanging="357"/>
      </w:pPr>
      <w:r>
        <w:t>general cards about the qualities of the Principles</w:t>
      </w:r>
    </w:p>
    <w:p w14:paraId="5BB790CD" w14:textId="77777777" w:rsidR="009C4A82" w:rsidRDefault="009C4A82" w:rsidP="001A16A4">
      <w:pPr>
        <w:numPr>
          <w:ilvl w:val="0"/>
          <w:numId w:val="12"/>
        </w:numPr>
        <w:snapToGrid w:val="0"/>
        <w:spacing w:before="0" w:after="40" w:line="240" w:lineRule="auto"/>
        <w:ind w:left="714" w:hanging="357"/>
      </w:pPr>
      <w:r>
        <w:t>a teaser to find out more about what has happened in year 1</w:t>
      </w:r>
    </w:p>
    <w:p w14:paraId="2C3AF74B" w14:textId="5E051542" w:rsidR="009C4A82" w:rsidRDefault="009C4A82" w:rsidP="0008194D">
      <w:pPr>
        <w:numPr>
          <w:ilvl w:val="0"/>
          <w:numId w:val="12"/>
        </w:numPr>
        <w:snapToGrid w:val="0"/>
        <w:spacing w:before="0" w:afterLines="60" w:after="144" w:line="240" w:lineRule="auto"/>
      </w:pPr>
      <w:r>
        <w:t>several with quotes from signatories and UN figures about specific topics addressed in the year.</w:t>
      </w:r>
      <w:r w:rsidR="001A16A4">
        <w:t xml:space="preserve"> These broadly correspond to the topics featured in the nine content-specific videos.</w:t>
      </w:r>
    </w:p>
    <w:p w14:paraId="4E91D0C3" w14:textId="5938AF8D" w:rsidR="009C4A82" w:rsidRDefault="009C4A82" w:rsidP="0008194D">
      <w:pPr>
        <w:snapToGrid w:val="0"/>
        <w:spacing w:before="0" w:afterLines="60" w:after="144" w:line="240" w:lineRule="auto"/>
      </w:pPr>
      <w:r>
        <w:t>The</w:t>
      </w:r>
      <w:r w:rsidR="001A16A4">
        <w:t>re is one set of cards</w:t>
      </w:r>
      <w:r>
        <w:t xml:space="preserve"> badged with the Principles logos and icons</w:t>
      </w:r>
      <w:r w:rsidR="001A16A4">
        <w:t xml:space="preserve"> and </w:t>
      </w:r>
      <w:r>
        <w:t>sized for LinkedIn and Twitter.</w:t>
      </w:r>
      <w:r w:rsidR="001A16A4">
        <w:t xml:space="preserve"> There is another set of cards that have been created as</w:t>
      </w:r>
      <w:r>
        <w:t xml:space="preserve"> template</w:t>
      </w:r>
      <w:r w:rsidR="001A16A4">
        <w:t>s for customisation and use by signatory banks.</w:t>
      </w:r>
    </w:p>
    <w:p w14:paraId="4B029D82" w14:textId="77777777" w:rsidR="009C4A82" w:rsidRDefault="009C4A82" w:rsidP="0008194D">
      <w:pPr>
        <w:pStyle w:val="Heading3"/>
        <w:snapToGrid w:val="0"/>
        <w:spacing w:before="0" w:afterLines="60" w:after="144" w:line="240" w:lineRule="auto"/>
      </w:pPr>
      <w:bookmarkStart w:id="37" w:name="_Toc51241056"/>
      <w:r>
        <w:t>Using the social media cards</w:t>
      </w:r>
      <w:bookmarkEnd w:id="37"/>
    </w:p>
    <w:p w14:paraId="39D83309" w14:textId="20D53B39" w:rsidR="009C4A82" w:rsidRDefault="009C4A82" w:rsidP="0008194D">
      <w:pPr>
        <w:snapToGrid w:val="0"/>
        <w:spacing w:before="0" w:afterLines="60" w:after="144" w:line="240" w:lineRule="auto"/>
      </w:pPr>
      <w:r>
        <w:t>Please use the</w:t>
      </w:r>
      <w:r w:rsidR="007602A0">
        <w:t xml:space="preserve"> social media cards</w:t>
      </w:r>
      <w:r>
        <w:t xml:space="preserve"> widely from 22 September until Christmas</w:t>
      </w:r>
      <w:r w:rsidR="007602A0">
        <w:t xml:space="preserve"> 2020</w:t>
      </w:r>
      <w:r>
        <w:t>.</w:t>
      </w:r>
    </w:p>
    <w:p w14:paraId="0B268F1F" w14:textId="5A62080E" w:rsidR="007602A0" w:rsidRDefault="007602A0" w:rsidP="0008194D">
      <w:pPr>
        <w:snapToGrid w:val="0"/>
        <w:spacing w:before="0" w:afterLines="60" w:after="144" w:line="240" w:lineRule="auto"/>
      </w:pPr>
      <w:r>
        <w:t>Each card is intended to drive traffic to specific elements of the wider communications campaign to encourage those engaging to find out more about the Principles and the progress made in year one. The details are set out below.</w:t>
      </w:r>
    </w:p>
    <w:p w14:paraId="76481D9A" w14:textId="203FC883" w:rsidR="007602A0" w:rsidRDefault="007602A0" w:rsidP="0008194D">
      <w:pPr>
        <w:snapToGrid w:val="0"/>
        <w:spacing w:before="0" w:afterLines="60" w:after="144" w:line="240" w:lineRule="auto"/>
      </w:pPr>
      <w:r>
        <w:t>Banks may also want to use elements of this campaign to drive traffic to information on their own websites about the Principles.</w:t>
      </w:r>
    </w:p>
    <w:p w14:paraId="49FC1485" w14:textId="77777777" w:rsidR="00170647" w:rsidRDefault="00170647" w:rsidP="0008194D">
      <w:pPr>
        <w:snapToGrid w:val="0"/>
        <w:spacing w:before="0" w:afterLines="60" w:after="144" w:line="240" w:lineRule="auto"/>
      </w:pPr>
    </w:p>
    <w:tbl>
      <w:tblPr>
        <w:tblStyle w:val="TableGrid"/>
        <w:tblW w:w="0" w:type="auto"/>
        <w:tblLook w:val="04A0" w:firstRow="1" w:lastRow="0" w:firstColumn="1" w:lastColumn="0" w:noHBand="0" w:noVBand="1"/>
      </w:tblPr>
      <w:tblGrid>
        <w:gridCol w:w="4077"/>
        <w:gridCol w:w="5221"/>
      </w:tblGrid>
      <w:tr w:rsidR="007602A0" w14:paraId="7CFE6DEE" w14:textId="77777777" w:rsidTr="007602A0">
        <w:tc>
          <w:tcPr>
            <w:tcW w:w="4649" w:type="dxa"/>
          </w:tcPr>
          <w:p w14:paraId="24F50F2E" w14:textId="7E6695BF" w:rsidR="007602A0" w:rsidRPr="007602A0" w:rsidRDefault="007602A0" w:rsidP="007602A0">
            <w:pPr>
              <w:snapToGrid w:val="0"/>
              <w:spacing w:before="40" w:after="40" w:line="240" w:lineRule="auto"/>
              <w:rPr>
                <w:b/>
                <w:bCs/>
              </w:rPr>
            </w:pPr>
            <w:r w:rsidRPr="007602A0">
              <w:rPr>
                <w:b/>
                <w:bCs/>
              </w:rPr>
              <w:t>Social media card</w:t>
            </w:r>
            <w:r>
              <w:rPr>
                <w:b/>
                <w:bCs/>
              </w:rPr>
              <w:t xml:space="preserve"> type</w:t>
            </w:r>
          </w:p>
        </w:tc>
        <w:tc>
          <w:tcPr>
            <w:tcW w:w="4649" w:type="dxa"/>
          </w:tcPr>
          <w:p w14:paraId="685416E0" w14:textId="2BE23A74" w:rsidR="007602A0" w:rsidRPr="007602A0" w:rsidRDefault="007602A0" w:rsidP="007602A0">
            <w:pPr>
              <w:snapToGrid w:val="0"/>
              <w:spacing w:before="40" w:after="40" w:line="240" w:lineRule="auto"/>
              <w:rPr>
                <w:b/>
                <w:bCs/>
              </w:rPr>
            </w:pPr>
            <w:r w:rsidRPr="007602A0">
              <w:rPr>
                <w:b/>
                <w:bCs/>
              </w:rPr>
              <w:t>Link</w:t>
            </w:r>
          </w:p>
        </w:tc>
      </w:tr>
      <w:tr w:rsidR="007602A0" w14:paraId="2577DE52" w14:textId="77777777" w:rsidTr="007602A0">
        <w:tc>
          <w:tcPr>
            <w:tcW w:w="4649" w:type="dxa"/>
          </w:tcPr>
          <w:p w14:paraId="7F960099" w14:textId="7DB23D53" w:rsidR="007602A0" w:rsidRDefault="007602A0" w:rsidP="007602A0">
            <w:pPr>
              <w:snapToGrid w:val="0"/>
              <w:spacing w:before="40" w:after="40" w:line="240" w:lineRule="auto"/>
            </w:pPr>
            <w:r>
              <w:t>Cards referencing general qualities of the Principles, including:</w:t>
            </w:r>
          </w:p>
          <w:p w14:paraId="49EF7A49" w14:textId="77777777" w:rsidR="007602A0" w:rsidRDefault="007602A0" w:rsidP="007602A0">
            <w:pPr>
              <w:pStyle w:val="ListParagraph"/>
              <w:numPr>
                <w:ilvl w:val="0"/>
                <w:numId w:val="20"/>
              </w:numPr>
              <w:snapToGrid w:val="0"/>
              <w:spacing w:before="40" w:after="40" w:line="240" w:lineRule="auto"/>
            </w:pPr>
            <w:r>
              <w:t>Aligning with society’s goals</w:t>
            </w:r>
          </w:p>
          <w:p w14:paraId="5B198939" w14:textId="77777777" w:rsidR="007602A0" w:rsidRDefault="007602A0" w:rsidP="007602A0">
            <w:pPr>
              <w:pStyle w:val="ListParagraph"/>
              <w:numPr>
                <w:ilvl w:val="0"/>
                <w:numId w:val="20"/>
              </w:numPr>
              <w:snapToGrid w:val="0"/>
              <w:spacing w:before="40" w:after="40" w:line="240" w:lineRule="auto"/>
            </w:pPr>
            <w:r>
              <w:t>Robust accountability</w:t>
            </w:r>
          </w:p>
          <w:p w14:paraId="47CC4C81" w14:textId="2E7E1E93" w:rsidR="007602A0" w:rsidRPr="007602A0" w:rsidRDefault="007602A0" w:rsidP="007602A0">
            <w:pPr>
              <w:pStyle w:val="ListParagraph"/>
              <w:numPr>
                <w:ilvl w:val="0"/>
                <w:numId w:val="20"/>
              </w:numPr>
              <w:snapToGrid w:val="0"/>
              <w:spacing w:before="40" w:after="40" w:line="240" w:lineRule="auto"/>
            </w:pPr>
            <w:r>
              <w:t>Coalition for change</w:t>
            </w:r>
          </w:p>
        </w:tc>
        <w:tc>
          <w:tcPr>
            <w:tcW w:w="4649" w:type="dxa"/>
          </w:tcPr>
          <w:p w14:paraId="039FD340" w14:textId="66A56DD4" w:rsidR="007602A0" w:rsidRDefault="007602A0" w:rsidP="007602A0">
            <w:pPr>
              <w:snapToGrid w:val="0"/>
              <w:spacing w:before="40" w:after="40" w:line="240" w:lineRule="auto"/>
            </w:pPr>
            <w:r>
              <w:t xml:space="preserve">Principles’ homepage - </w:t>
            </w:r>
            <w:hyperlink r:id="rId9" w:history="1">
              <w:r w:rsidRPr="00C354AC">
                <w:rPr>
                  <w:rStyle w:val="Hyperlink"/>
                </w:rPr>
                <w:t>https://www.unepfi.org/banking/bankingprinciples/</w:t>
              </w:r>
            </w:hyperlink>
            <w:r>
              <w:t xml:space="preserve"> </w:t>
            </w:r>
          </w:p>
        </w:tc>
      </w:tr>
      <w:tr w:rsidR="007602A0" w14:paraId="64771FB8" w14:textId="77777777" w:rsidTr="007602A0">
        <w:tc>
          <w:tcPr>
            <w:tcW w:w="4649" w:type="dxa"/>
          </w:tcPr>
          <w:p w14:paraId="5A0D88F9" w14:textId="725B2E4A" w:rsidR="007602A0" w:rsidRDefault="007602A0" w:rsidP="007602A0">
            <w:pPr>
              <w:snapToGrid w:val="0"/>
              <w:spacing w:before="40" w:after="40" w:line="240" w:lineRule="auto"/>
            </w:pPr>
            <w:r>
              <w:t>Cards referencing overall progress, including:</w:t>
            </w:r>
          </w:p>
          <w:p w14:paraId="0298BFBE" w14:textId="7AEAA4DF" w:rsidR="007602A0" w:rsidRPr="007602A0" w:rsidRDefault="007602A0" w:rsidP="007602A0">
            <w:pPr>
              <w:pStyle w:val="ListParagraph"/>
              <w:numPr>
                <w:ilvl w:val="0"/>
                <w:numId w:val="22"/>
              </w:numPr>
              <w:snapToGrid w:val="0"/>
              <w:spacing w:before="40" w:after="40" w:line="240" w:lineRule="auto"/>
            </w:pPr>
            <w:r>
              <w:t>Growing the community</w:t>
            </w:r>
          </w:p>
        </w:tc>
        <w:tc>
          <w:tcPr>
            <w:tcW w:w="4649" w:type="dxa"/>
          </w:tcPr>
          <w:p w14:paraId="3900883B" w14:textId="651746D1" w:rsidR="007602A0" w:rsidRDefault="0063191C" w:rsidP="007602A0">
            <w:pPr>
              <w:snapToGrid w:val="0"/>
              <w:spacing w:before="40" w:after="40" w:line="240" w:lineRule="auto"/>
            </w:pPr>
            <w:r>
              <w:t xml:space="preserve">Year One Progress Update </w:t>
            </w:r>
            <w:r w:rsidR="007602A0">
              <w:t>landing page</w:t>
            </w:r>
            <w:r w:rsidR="007F7DF4">
              <w:t xml:space="preserve"> - </w:t>
            </w:r>
            <w:hyperlink r:id="rId10" w:history="1">
              <w:r w:rsidR="007F7DF4" w:rsidRPr="00C354AC">
                <w:rPr>
                  <w:rStyle w:val="Hyperlink"/>
                </w:rPr>
                <w:t>www.</w:t>
              </w:r>
              <w:r w:rsidR="007F7DF4" w:rsidRPr="00C354AC">
                <w:rPr>
                  <w:rStyle w:val="Hyperlink"/>
                  <w:bCs/>
                </w:rPr>
                <w:t>unepfi.org/banking/bankingprinciples/progress/year-one-update</w:t>
              </w:r>
            </w:hyperlink>
            <w:r w:rsidR="007F7DF4">
              <w:rPr>
                <w:bCs/>
              </w:rPr>
              <w:t xml:space="preserve"> </w:t>
            </w:r>
          </w:p>
        </w:tc>
      </w:tr>
      <w:tr w:rsidR="007602A0" w14:paraId="4F0557D7" w14:textId="77777777" w:rsidTr="007602A0">
        <w:tc>
          <w:tcPr>
            <w:tcW w:w="4649" w:type="dxa"/>
          </w:tcPr>
          <w:p w14:paraId="4908AFFB" w14:textId="4BCAE89B" w:rsidR="007602A0" w:rsidRDefault="007602A0" w:rsidP="007602A0">
            <w:pPr>
              <w:snapToGrid w:val="0"/>
              <w:spacing w:before="40" w:after="40" w:line="240" w:lineRule="auto"/>
            </w:pPr>
            <w:r>
              <w:t>Cards referencing progress on one of the content-specific topics – for details see below</w:t>
            </w:r>
          </w:p>
        </w:tc>
        <w:tc>
          <w:tcPr>
            <w:tcW w:w="4649" w:type="dxa"/>
          </w:tcPr>
          <w:p w14:paraId="6D541DBA" w14:textId="02B18179" w:rsidR="007602A0" w:rsidRDefault="007602A0" w:rsidP="007602A0">
            <w:pPr>
              <w:snapToGrid w:val="0"/>
              <w:spacing w:before="40" w:after="40" w:line="240" w:lineRule="auto"/>
            </w:pPr>
            <w:r>
              <w:t>The relevant web page</w:t>
            </w:r>
          </w:p>
        </w:tc>
      </w:tr>
      <w:tr w:rsidR="007602A0" w14:paraId="45D93EFC" w14:textId="77777777" w:rsidTr="007602A0">
        <w:tc>
          <w:tcPr>
            <w:tcW w:w="4649" w:type="dxa"/>
          </w:tcPr>
          <w:p w14:paraId="5ECFFE55" w14:textId="51E5139E" w:rsidR="007602A0" w:rsidRDefault="007602A0" w:rsidP="007602A0">
            <w:pPr>
              <w:snapToGrid w:val="0"/>
              <w:spacing w:before="40" w:after="40" w:line="240" w:lineRule="auto"/>
            </w:pPr>
            <w:r w:rsidRPr="00510923">
              <w:t xml:space="preserve">How our bank has been </w:t>
            </w:r>
            <w:r w:rsidRPr="00510923">
              <w:rPr>
                <w:b/>
              </w:rPr>
              <w:t>embedding</w:t>
            </w:r>
            <w:r w:rsidRPr="00510923">
              <w:t xml:space="preserve"> the PRB internally (creating structure for more change and positive impact.</w:t>
            </w:r>
          </w:p>
        </w:tc>
        <w:tc>
          <w:tcPr>
            <w:tcW w:w="4649" w:type="dxa"/>
          </w:tcPr>
          <w:p w14:paraId="6C5CF96A" w14:textId="7D46CF71" w:rsidR="007602A0" w:rsidRDefault="009E7520" w:rsidP="007602A0">
            <w:pPr>
              <w:snapToGrid w:val="0"/>
              <w:spacing w:before="40" w:after="40" w:line="240" w:lineRule="auto"/>
            </w:pPr>
            <w:hyperlink r:id="rId11" w:history="1">
              <w:r w:rsidR="007F7DF4" w:rsidRPr="00C354AC">
                <w:rPr>
                  <w:rStyle w:val="Hyperlink"/>
                </w:rPr>
                <w:t>https://www.unepfi.org/year-one-update/driving-change-internally/</w:t>
              </w:r>
            </w:hyperlink>
            <w:r w:rsidR="007F7DF4">
              <w:t xml:space="preserve"> </w:t>
            </w:r>
          </w:p>
        </w:tc>
      </w:tr>
      <w:tr w:rsidR="007602A0" w14:paraId="129B65EB" w14:textId="77777777" w:rsidTr="007602A0">
        <w:tc>
          <w:tcPr>
            <w:tcW w:w="4649" w:type="dxa"/>
          </w:tcPr>
          <w:p w14:paraId="064E7C0F" w14:textId="5C2E7E0C" w:rsidR="007602A0" w:rsidRDefault="007602A0" w:rsidP="007602A0">
            <w:pPr>
              <w:snapToGrid w:val="0"/>
              <w:spacing w:before="40" w:after="40" w:line="240" w:lineRule="auto"/>
            </w:pPr>
            <w:r w:rsidRPr="00510923">
              <w:lastRenderedPageBreak/>
              <w:t xml:space="preserve">How banks are working with </w:t>
            </w:r>
            <w:r w:rsidRPr="00510923">
              <w:rPr>
                <w:b/>
              </w:rPr>
              <w:t>clients and customers</w:t>
            </w:r>
            <w:r w:rsidRPr="00510923">
              <w:t>.</w:t>
            </w:r>
          </w:p>
        </w:tc>
        <w:tc>
          <w:tcPr>
            <w:tcW w:w="4649" w:type="dxa"/>
          </w:tcPr>
          <w:p w14:paraId="0BFA0B97" w14:textId="1E57DE51" w:rsidR="007602A0" w:rsidRDefault="009E7520" w:rsidP="007602A0">
            <w:pPr>
              <w:snapToGrid w:val="0"/>
              <w:spacing w:before="40" w:after="40" w:line="240" w:lineRule="auto"/>
            </w:pPr>
            <w:hyperlink r:id="rId12" w:history="1">
              <w:r w:rsidR="007F7DF4" w:rsidRPr="00C354AC">
                <w:rPr>
                  <w:rStyle w:val="Hyperlink"/>
                </w:rPr>
                <w:t>https://www.unepfi.org/year-one-update/clients-and-customers/</w:t>
              </w:r>
            </w:hyperlink>
            <w:r w:rsidR="007F7DF4">
              <w:t xml:space="preserve"> </w:t>
            </w:r>
          </w:p>
        </w:tc>
      </w:tr>
      <w:tr w:rsidR="007602A0" w14:paraId="2A81489D" w14:textId="77777777" w:rsidTr="007602A0">
        <w:tc>
          <w:tcPr>
            <w:tcW w:w="4649" w:type="dxa"/>
          </w:tcPr>
          <w:p w14:paraId="00DB2923" w14:textId="7EA6708A" w:rsidR="007602A0" w:rsidRDefault="007602A0" w:rsidP="007602A0">
            <w:pPr>
              <w:snapToGrid w:val="0"/>
              <w:spacing w:before="40" w:after="40" w:line="240" w:lineRule="auto"/>
            </w:pPr>
            <w:r w:rsidRPr="00510923">
              <w:t xml:space="preserve">How banks have made a positive difference on </w:t>
            </w:r>
            <w:r w:rsidRPr="00510923">
              <w:rPr>
                <w:b/>
              </w:rPr>
              <w:t>social</w:t>
            </w:r>
            <w:r w:rsidRPr="00510923">
              <w:t xml:space="preserve"> issues.</w:t>
            </w:r>
          </w:p>
        </w:tc>
        <w:tc>
          <w:tcPr>
            <w:tcW w:w="4649" w:type="dxa"/>
          </w:tcPr>
          <w:p w14:paraId="72C5D4CA" w14:textId="0983B7AA" w:rsidR="007602A0" w:rsidRDefault="009E7520" w:rsidP="007602A0">
            <w:pPr>
              <w:snapToGrid w:val="0"/>
              <w:spacing w:before="40" w:after="40" w:line="240" w:lineRule="auto"/>
            </w:pPr>
            <w:hyperlink r:id="rId13" w:history="1">
              <w:r w:rsidR="007F7DF4" w:rsidRPr="00C354AC">
                <w:rPr>
                  <w:rStyle w:val="Hyperlink"/>
                </w:rPr>
                <w:t>https://www.unepfi.org/year-one-update/social-issues/</w:t>
              </w:r>
            </w:hyperlink>
            <w:r w:rsidR="007F7DF4">
              <w:t xml:space="preserve"> </w:t>
            </w:r>
          </w:p>
        </w:tc>
      </w:tr>
      <w:tr w:rsidR="007602A0" w14:paraId="433C9388" w14:textId="77777777" w:rsidTr="007602A0">
        <w:tc>
          <w:tcPr>
            <w:tcW w:w="4649" w:type="dxa"/>
          </w:tcPr>
          <w:p w14:paraId="1B07A2E8" w14:textId="52386AB3" w:rsidR="007602A0" w:rsidRDefault="007602A0" w:rsidP="007602A0">
            <w:pPr>
              <w:snapToGrid w:val="0"/>
              <w:spacing w:before="40" w:after="40" w:line="240" w:lineRule="auto"/>
            </w:pPr>
            <w:r w:rsidRPr="00510923">
              <w:t xml:space="preserve">How banks have made a positive difference on </w:t>
            </w:r>
            <w:r w:rsidRPr="00510923">
              <w:rPr>
                <w:b/>
              </w:rPr>
              <w:t>environmental</w:t>
            </w:r>
            <w:r w:rsidRPr="00510923">
              <w:t xml:space="preserve"> issues.</w:t>
            </w:r>
          </w:p>
        </w:tc>
        <w:tc>
          <w:tcPr>
            <w:tcW w:w="4649" w:type="dxa"/>
          </w:tcPr>
          <w:p w14:paraId="0F0162EB" w14:textId="4D85DB88" w:rsidR="007602A0" w:rsidRDefault="009E7520" w:rsidP="007602A0">
            <w:pPr>
              <w:snapToGrid w:val="0"/>
              <w:spacing w:before="40" w:after="40" w:line="240" w:lineRule="auto"/>
            </w:pPr>
            <w:hyperlink r:id="rId14" w:history="1">
              <w:r w:rsidR="007F7DF4" w:rsidRPr="00C354AC">
                <w:rPr>
                  <w:rStyle w:val="Hyperlink"/>
                </w:rPr>
                <w:t>https://www.unepfi.org/year-one-update/environmental-issues/</w:t>
              </w:r>
            </w:hyperlink>
            <w:r w:rsidR="007F7DF4">
              <w:t xml:space="preserve"> </w:t>
            </w:r>
          </w:p>
        </w:tc>
      </w:tr>
      <w:tr w:rsidR="007602A0" w14:paraId="1F6DC395" w14:textId="77777777" w:rsidTr="007602A0">
        <w:tc>
          <w:tcPr>
            <w:tcW w:w="4649" w:type="dxa"/>
          </w:tcPr>
          <w:p w14:paraId="05F4B129" w14:textId="59622593" w:rsidR="007602A0" w:rsidRDefault="007602A0" w:rsidP="007602A0">
            <w:pPr>
              <w:snapToGrid w:val="0"/>
              <w:spacing w:before="40" w:after="40" w:line="240" w:lineRule="auto"/>
            </w:pPr>
            <w:r w:rsidRPr="00510923">
              <w:t xml:space="preserve">How banks have made a positive difference on </w:t>
            </w:r>
            <w:r w:rsidRPr="00510923">
              <w:rPr>
                <w:b/>
              </w:rPr>
              <w:t>Covid-19</w:t>
            </w:r>
            <w:r w:rsidRPr="00510923">
              <w:t>.</w:t>
            </w:r>
          </w:p>
        </w:tc>
        <w:tc>
          <w:tcPr>
            <w:tcW w:w="4649" w:type="dxa"/>
          </w:tcPr>
          <w:p w14:paraId="173D22D3" w14:textId="55D10489" w:rsidR="007602A0" w:rsidRDefault="009E7520" w:rsidP="007602A0">
            <w:pPr>
              <w:snapToGrid w:val="0"/>
              <w:spacing w:before="40" w:after="40" w:line="240" w:lineRule="auto"/>
            </w:pPr>
            <w:hyperlink r:id="rId15" w:history="1">
              <w:r w:rsidR="007F7DF4" w:rsidRPr="00C354AC">
                <w:rPr>
                  <w:rStyle w:val="Hyperlink"/>
                </w:rPr>
                <w:t>https://www.unepfi.org/year-one-update/covid-19/</w:t>
              </w:r>
            </w:hyperlink>
            <w:r w:rsidR="007F7DF4">
              <w:t xml:space="preserve"> </w:t>
            </w:r>
          </w:p>
        </w:tc>
      </w:tr>
      <w:tr w:rsidR="007602A0" w14:paraId="65971871" w14:textId="77777777" w:rsidTr="007602A0">
        <w:tc>
          <w:tcPr>
            <w:tcW w:w="4649" w:type="dxa"/>
          </w:tcPr>
          <w:p w14:paraId="56018577" w14:textId="25485C5C" w:rsidR="007602A0" w:rsidRDefault="007602A0" w:rsidP="007602A0">
            <w:pPr>
              <w:snapToGrid w:val="0"/>
              <w:spacing w:before="40" w:after="40" w:line="240" w:lineRule="auto"/>
            </w:pPr>
            <w:r w:rsidRPr="00510923">
              <w:t xml:space="preserve">How banks work with </w:t>
            </w:r>
            <w:r w:rsidRPr="00510923">
              <w:rPr>
                <w:b/>
              </w:rPr>
              <w:t>stakeholders</w:t>
            </w:r>
            <w:r w:rsidRPr="00510923">
              <w:t>.</w:t>
            </w:r>
          </w:p>
        </w:tc>
        <w:tc>
          <w:tcPr>
            <w:tcW w:w="4649" w:type="dxa"/>
          </w:tcPr>
          <w:p w14:paraId="136A06E4" w14:textId="6FEEE758" w:rsidR="007602A0" w:rsidRDefault="009E7520" w:rsidP="007602A0">
            <w:pPr>
              <w:snapToGrid w:val="0"/>
              <w:spacing w:before="40" w:after="40" w:line="240" w:lineRule="auto"/>
            </w:pPr>
            <w:hyperlink r:id="rId16" w:history="1">
              <w:r w:rsidR="007F7DF4" w:rsidRPr="00C354AC">
                <w:rPr>
                  <w:rStyle w:val="Hyperlink"/>
                </w:rPr>
                <w:t>https://www.unepfi.org/year-one-update/stakeholders-and-partnerships/</w:t>
              </w:r>
            </w:hyperlink>
            <w:r w:rsidR="007F7DF4">
              <w:t xml:space="preserve"> </w:t>
            </w:r>
          </w:p>
        </w:tc>
      </w:tr>
      <w:tr w:rsidR="007602A0" w14:paraId="7277C162" w14:textId="77777777" w:rsidTr="007602A0">
        <w:tc>
          <w:tcPr>
            <w:tcW w:w="4649" w:type="dxa"/>
          </w:tcPr>
          <w:p w14:paraId="694CF69E" w14:textId="640BF4BC" w:rsidR="007602A0" w:rsidRDefault="007602A0" w:rsidP="007602A0">
            <w:pPr>
              <w:snapToGrid w:val="0"/>
              <w:spacing w:before="40" w:after="40" w:line="240" w:lineRule="auto"/>
            </w:pPr>
            <w:r w:rsidRPr="00510923">
              <w:t xml:space="preserve">Perspectives on the Principles from </w:t>
            </w:r>
            <w:r w:rsidRPr="00510923">
              <w:rPr>
                <w:b/>
              </w:rPr>
              <w:t>Civil Society.</w:t>
            </w:r>
          </w:p>
        </w:tc>
        <w:tc>
          <w:tcPr>
            <w:tcW w:w="4649" w:type="dxa"/>
          </w:tcPr>
          <w:p w14:paraId="489E0D79" w14:textId="0FD55BCC" w:rsidR="007602A0" w:rsidRDefault="009E7520" w:rsidP="007602A0">
            <w:pPr>
              <w:snapToGrid w:val="0"/>
              <w:spacing w:before="40" w:after="40" w:line="240" w:lineRule="auto"/>
            </w:pPr>
            <w:hyperlink r:id="rId17" w:history="1">
              <w:r w:rsidR="007F7DF4" w:rsidRPr="00C354AC">
                <w:rPr>
                  <w:rStyle w:val="Hyperlink"/>
                </w:rPr>
                <w:t>https://www.unepfi.org/year-one-update/civil-society/</w:t>
              </w:r>
            </w:hyperlink>
            <w:r w:rsidR="007F7DF4">
              <w:t xml:space="preserve"> </w:t>
            </w:r>
          </w:p>
        </w:tc>
      </w:tr>
      <w:tr w:rsidR="007602A0" w14:paraId="154C6FB7" w14:textId="77777777" w:rsidTr="007602A0">
        <w:tc>
          <w:tcPr>
            <w:tcW w:w="4649" w:type="dxa"/>
          </w:tcPr>
          <w:p w14:paraId="50F4F72E" w14:textId="39B8BCCB" w:rsidR="007602A0" w:rsidRDefault="007602A0" w:rsidP="007602A0">
            <w:pPr>
              <w:snapToGrid w:val="0"/>
              <w:spacing w:before="40" w:after="40" w:line="240" w:lineRule="auto"/>
            </w:pPr>
            <w:r w:rsidRPr="00510923">
              <w:t xml:space="preserve">How </w:t>
            </w:r>
            <w:r w:rsidRPr="00510923">
              <w:rPr>
                <w:b/>
              </w:rPr>
              <w:t xml:space="preserve">Collective Progress </w:t>
            </w:r>
            <w:r w:rsidRPr="00510923">
              <w:t>is a vital feature of the Principles</w:t>
            </w:r>
          </w:p>
        </w:tc>
        <w:tc>
          <w:tcPr>
            <w:tcW w:w="4649" w:type="dxa"/>
          </w:tcPr>
          <w:p w14:paraId="60BB878F" w14:textId="22D1CF13" w:rsidR="007602A0" w:rsidRDefault="009E7520" w:rsidP="007602A0">
            <w:pPr>
              <w:snapToGrid w:val="0"/>
              <w:spacing w:before="40" w:after="40" w:line="240" w:lineRule="auto"/>
            </w:pPr>
            <w:hyperlink r:id="rId18" w:history="1">
              <w:r w:rsidR="007F7DF4" w:rsidRPr="00C354AC">
                <w:rPr>
                  <w:rStyle w:val="Hyperlink"/>
                </w:rPr>
                <w:t>https://www.unepfi.org/year-one-update/collective-progress/</w:t>
              </w:r>
            </w:hyperlink>
            <w:r w:rsidR="007F7DF4">
              <w:t xml:space="preserve"> </w:t>
            </w:r>
          </w:p>
        </w:tc>
      </w:tr>
      <w:tr w:rsidR="007602A0" w14:paraId="0EE797D1" w14:textId="77777777" w:rsidTr="007602A0">
        <w:tc>
          <w:tcPr>
            <w:tcW w:w="4649" w:type="dxa"/>
          </w:tcPr>
          <w:p w14:paraId="30666F23" w14:textId="072F61ED" w:rsidR="007602A0" w:rsidRDefault="007602A0" w:rsidP="007602A0">
            <w:pPr>
              <w:snapToGrid w:val="0"/>
              <w:spacing w:before="40" w:after="40" w:line="240" w:lineRule="auto"/>
            </w:pPr>
            <w:r w:rsidRPr="00510923">
              <w:t xml:space="preserve">Why </w:t>
            </w:r>
            <w:r w:rsidRPr="00510923">
              <w:rPr>
                <w:b/>
              </w:rPr>
              <w:t xml:space="preserve">becoming a Signatory </w:t>
            </w:r>
            <w:r w:rsidRPr="00510923">
              <w:t>has been important to us</w:t>
            </w:r>
          </w:p>
        </w:tc>
        <w:tc>
          <w:tcPr>
            <w:tcW w:w="4649" w:type="dxa"/>
          </w:tcPr>
          <w:p w14:paraId="64C25945" w14:textId="7EE0D69E" w:rsidR="007602A0" w:rsidRDefault="009E7520" w:rsidP="007602A0">
            <w:pPr>
              <w:snapToGrid w:val="0"/>
              <w:spacing w:before="40" w:after="40" w:line="240" w:lineRule="auto"/>
            </w:pPr>
            <w:hyperlink r:id="rId19" w:history="1">
              <w:r w:rsidR="007F7DF4" w:rsidRPr="00C354AC">
                <w:rPr>
                  <w:rStyle w:val="Hyperlink"/>
                </w:rPr>
                <w:t>www.</w:t>
              </w:r>
              <w:r w:rsidR="007F7DF4" w:rsidRPr="00C354AC">
                <w:rPr>
                  <w:rStyle w:val="Hyperlink"/>
                  <w:bCs/>
                </w:rPr>
                <w:t>unepfi.org/banking/bankingprinciples/progress/year-one-update</w:t>
              </w:r>
            </w:hyperlink>
          </w:p>
        </w:tc>
      </w:tr>
    </w:tbl>
    <w:p w14:paraId="4AC5D3DD" w14:textId="7B678F65" w:rsidR="00070AE4" w:rsidRDefault="00070AE4" w:rsidP="0008194D">
      <w:pPr>
        <w:snapToGrid w:val="0"/>
        <w:spacing w:before="0" w:afterLines="60" w:after="144" w:line="240" w:lineRule="auto"/>
      </w:pPr>
    </w:p>
    <w:p w14:paraId="4EF5210F" w14:textId="2D1D2150" w:rsidR="00070AE4" w:rsidRPr="00070AE4" w:rsidRDefault="00070AE4" w:rsidP="0008194D">
      <w:pPr>
        <w:snapToGrid w:val="0"/>
        <w:spacing w:before="0" w:afterLines="60" w:after="144" w:line="240" w:lineRule="auto"/>
        <w:rPr>
          <w:b/>
          <w:bCs/>
        </w:rPr>
      </w:pPr>
      <w:r>
        <w:rPr>
          <w:b/>
          <w:bCs/>
        </w:rPr>
        <w:t>Suggested t</w:t>
      </w:r>
      <w:r w:rsidRPr="00070AE4">
        <w:rPr>
          <w:b/>
          <w:bCs/>
        </w:rPr>
        <w:t xml:space="preserve">ext </w:t>
      </w:r>
      <w:r w:rsidR="007602A0">
        <w:rPr>
          <w:b/>
          <w:bCs/>
        </w:rPr>
        <w:t>for post accompanying</w:t>
      </w:r>
      <w:r w:rsidRPr="00070AE4">
        <w:rPr>
          <w:b/>
          <w:bCs/>
        </w:rPr>
        <w:t xml:space="preserve"> the social media cards</w:t>
      </w:r>
    </w:p>
    <w:p w14:paraId="2978883A" w14:textId="77777777" w:rsidR="00327A3E" w:rsidRDefault="007602A0" w:rsidP="0008194D">
      <w:pPr>
        <w:snapToGrid w:val="0"/>
        <w:spacing w:before="0" w:afterLines="60" w:after="144" w:line="240" w:lineRule="auto"/>
      </w:pPr>
      <w:r>
        <w:t>With each social media card, we encourage banks to include some</w:t>
      </w:r>
      <w:r w:rsidR="00327A3E">
        <w:t xml:space="preserve"> text and #responsiblebanking. This might be generic text that highlights the overall campaign, or it may be specific to the bank. </w:t>
      </w:r>
    </w:p>
    <w:p w14:paraId="706409B8" w14:textId="342B9391" w:rsidR="007602A0" w:rsidRDefault="00327A3E" w:rsidP="0008194D">
      <w:pPr>
        <w:snapToGrid w:val="0"/>
        <w:spacing w:before="0" w:afterLines="60" w:after="144" w:line="240" w:lineRule="auto"/>
      </w:pPr>
      <w:r>
        <w:t>Suggestions of what generic text might be are suggested below. Customised text should highlight the interesting work being done by the bank as a result of being a signatory to the Principles or offer a perspective from someone from the bank who is involved in the implementation.</w:t>
      </w:r>
    </w:p>
    <w:p w14:paraId="1C208D89" w14:textId="77777777" w:rsidR="00327A3E" w:rsidRDefault="00327A3E" w:rsidP="0008194D">
      <w:pPr>
        <w:snapToGrid w:val="0"/>
        <w:spacing w:before="0" w:afterLines="60" w:after="144" w:line="240" w:lineRule="auto"/>
      </w:pPr>
    </w:p>
    <w:tbl>
      <w:tblPr>
        <w:tblStyle w:val="TableGrid"/>
        <w:tblW w:w="0" w:type="auto"/>
        <w:tblLayout w:type="fixed"/>
        <w:tblLook w:val="04A0" w:firstRow="1" w:lastRow="0" w:firstColumn="1" w:lastColumn="0" w:noHBand="0" w:noVBand="1"/>
      </w:tblPr>
      <w:tblGrid>
        <w:gridCol w:w="3681"/>
        <w:gridCol w:w="5386"/>
      </w:tblGrid>
      <w:tr w:rsidR="00327A3E" w:rsidRPr="007602A0" w14:paraId="40FBE7E3" w14:textId="0016C832" w:rsidTr="00327A3E">
        <w:tc>
          <w:tcPr>
            <w:tcW w:w="3681" w:type="dxa"/>
          </w:tcPr>
          <w:p w14:paraId="0986B04C" w14:textId="272835E3" w:rsidR="00327A3E" w:rsidRPr="007602A0" w:rsidRDefault="00327A3E" w:rsidP="00C53D89">
            <w:pPr>
              <w:snapToGrid w:val="0"/>
              <w:spacing w:before="40" w:after="40" w:line="240" w:lineRule="auto"/>
              <w:rPr>
                <w:b/>
                <w:bCs/>
              </w:rPr>
            </w:pPr>
            <w:r w:rsidRPr="007602A0">
              <w:rPr>
                <w:b/>
                <w:bCs/>
              </w:rPr>
              <w:t>Social media card</w:t>
            </w:r>
            <w:r>
              <w:rPr>
                <w:b/>
                <w:bCs/>
              </w:rPr>
              <w:t xml:space="preserve"> </w:t>
            </w:r>
          </w:p>
        </w:tc>
        <w:tc>
          <w:tcPr>
            <w:tcW w:w="5386" w:type="dxa"/>
          </w:tcPr>
          <w:p w14:paraId="0F26078A" w14:textId="36706166" w:rsidR="00327A3E" w:rsidRPr="007602A0" w:rsidRDefault="00327A3E" w:rsidP="00C53D89">
            <w:pPr>
              <w:snapToGrid w:val="0"/>
              <w:spacing w:before="40" w:after="40" w:line="240" w:lineRule="auto"/>
              <w:rPr>
                <w:b/>
                <w:bCs/>
              </w:rPr>
            </w:pPr>
            <w:r>
              <w:rPr>
                <w:b/>
                <w:bCs/>
              </w:rPr>
              <w:t>Generic post text</w:t>
            </w:r>
          </w:p>
        </w:tc>
      </w:tr>
      <w:tr w:rsidR="00327A3E" w14:paraId="279C99C0" w14:textId="0AEAAA29" w:rsidTr="00327A3E">
        <w:tc>
          <w:tcPr>
            <w:tcW w:w="3681" w:type="dxa"/>
          </w:tcPr>
          <w:p w14:paraId="6A1E3DCF" w14:textId="5235E108" w:rsidR="00327A3E" w:rsidRPr="00327A3E" w:rsidRDefault="00327A3E" w:rsidP="00327A3E">
            <w:pPr>
              <w:snapToGrid w:val="0"/>
              <w:spacing w:before="40" w:after="40" w:line="240" w:lineRule="auto"/>
            </w:pPr>
            <w:r w:rsidRPr="00327A3E">
              <w:t>Aligning with society’s goals</w:t>
            </w:r>
          </w:p>
        </w:tc>
        <w:tc>
          <w:tcPr>
            <w:tcW w:w="5386" w:type="dxa"/>
          </w:tcPr>
          <w:p w14:paraId="25361A53" w14:textId="12F09428" w:rsidR="00327A3E" w:rsidRDefault="00E96457" w:rsidP="004505F7">
            <w:pPr>
              <w:snapToGrid w:val="0"/>
              <w:spacing w:before="40" w:after="40" w:line="240" w:lineRule="auto"/>
            </w:pPr>
            <w:r>
              <w:t xml:space="preserve">Part of the global movement for change, signatory banks are creating a future of banking that is better for people and for the planet. </w:t>
            </w:r>
            <w:r w:rsidR="004505F7">
              <w:t>#responsiblebanking</w:t>
            </w:r>
          </w:p>
        </w:tc>
      </w:tr>
      <w:tr w:rsidR="00327A3E" w14:paraId="081522F8" w14:textId="77777777" w:rsidTr="00327A3E">
        <w:tc>
          <w:tcPr>
            <w:tcW w:w="3681" w:type="dxa"/>
          </w:tcPr>
          <w:p w14:paraId="17CEC1F6" w14:textId="44C51A10" w:rsidR="00327A3E" w:rsidRPr="00327A3E" w:rsidRDefault="00327A3E" w:rsidP="00327A3E">
            <w:pPr>
              <w:snapToGrid w:val="0"/>
              <w:spacing w:before="40" w:after="40" w:line="240" w:lineRule="auto"/>
            </w:pPr>
            <w:r w:rsidRPr="00327A3E">
              <w:t>Robust accountability</w:t>
            </w:r>
          </w:p>
        </w:tc>
        <w:tc>
          <w:tcPr>
            <w:tcW w:w="5386" w:type="dxa"/>
          </w:tcPr>
          <w:p w14:paraId="71F3ACDE" w14:textId="1E67E608" w:rsidR="00327A3E" w:rsidRDefault="00E96457" w:rsidP="004505F7">
            <w:pPr>
              <w:snapToGrid w:val="0"/>
              <w:spacing w:before="40" w:after="40" w:line="240" w:lineRule="auto"/>
            </w:pPr>
            <w:r>
              <w:t>Signatory banks are creating a better future for banking, but d</w:t>
            </w:r>
            <w:r w:rsidR="004505F7">
              <w:t>on’t just take our word for it</w:t>
            </w:r>
            <w:r>
              <w:t>…</w:t>
            </w:r>
            <w:r w:rsidR="004505F7">
              <w:t xml:space="preserve"> #responsiblebanking</w:t>
            </w:r>
          </w:p>
        </w:tc>
      </w:tr>
      <w:tr w:rsidR="00327A3E" w14:paraId="6C80CD59" w14:textId="77777777" w:rsidTr="00327A3E">
        <w:tc>
          <w:tcPr>
            <w:tcW w:w="3681" w:type="dxa"/>
          </w:tcPr>
          <w:p w14:paraId="01A997B4" w14:textId="2AD224CE" w:rsidR="00327A3E" w:rsidRDefault="00327A3E" w:rsidP="00C53D89">
            <w:pPr>
              <w:snapToGrid w:val="0"/>
              <w:spacing w:before="40" w:after="40" w:line="240" w:lineRule="auto"/>
            </w:pPr>
            <w:r>
              <w:t>Coalition for change</w:t>
            </w:r>
          </w:p>
        </w:tc>
        <w:tc>
          <w:tcPr>
            <w:tcW w:w="5386" w:type="dxa"/>
          </w:tcPr>
          <w:p w14:paraId="622D9307" w14:textId="27426CAF" w:rsidR="00327A3E" w:rsidRDefault="004505F7" w:rsidP="004505F7">
            <w:pPr>
              <w:snapToGrid w:val="0"/>
              <w:spacing w:before="40" w:after="40" w:line="240" w:lineRule="auto"/>
            </w:pPr>
            <w:r>
              <w:t>Together we are going to change the banking sector for the better. #responsiblebanking</w:t>
            </w:r>
          </w:p>
        </w:tc>
      </w:tr>
      <w:tr w:rsidR="00327A3E" w14:paraId="008C8370" w14:textId="67F8F34B" w:rsidTr="00327A3E">
        <w:tc>
          <w:tcPr>
            <w:tcW w:w="3681" w:type="dxa"/>
          </w:tcPr>
          <w:p w14:paraId="037DA546" w14:textId="77777777" w:rsidR="00327A3E" w:rsidRPr="00327A3E" w:rsidRDefault="00327A3E" w:rsidP="00327A3E">
            <w:pPr>
              <w:snapToGrid w:val="0"/>
              <w:spacing w:before="40" w:after="40" w:line="240" w:lineRule="auto"/>
            </w:pPr>
            <w:r w:rsidRPr="00327A3E">
              <w:t>Growing the community</w:t>
            </w:r>
          </w:p>
        </w:tc>
        <w:tc>
          <w:tcPr>
            <w:tcW w:w="5386" w:type="dxa"/>
          </w:tcPr>
          <w:p w14:paraId="063A2AE7" w14:textId="4F36C487" w:rsidR="00327A3E" w:rsidRDefault="004505F7" w:rsidP="004505F7">
            <w:pPr>
              <w:snapToGrid w:val="0"/>
              <w:spacing w:before="40" w:after="40" w:line="240" w:lineRule="auto"/>
            </w:pPr>
            <w:r>
              <w:t>We are in this together, and our community is growing. #responsiblebanking</w:t>
            </w:r>
          </w:p>
        </w:tc>
      </w:tr>
      <w:tr w:rsidR="00327A3E" w14:paraId="09E9E848" w14:textId="4C6F9BF7" w:rsidTr="00327A3E">
        <w:tc>
          <w:tcPr>
            <w:tcW w:w="3681" w:type="dxa"/>
          </w:tcPr>
          <w:p w14:paraId="376C51BF" w14:textId="76444018" w:rsidR="00327A3E" w:rsidRDefault="00327A3E" w:rsidP="00C53D89">
            <w:pPr>
              <w:snapToGrid w:val="0"/>
              <w:spacing w:before="40" w:after="40" w:line="240" w:lineRule="auto"/>
            </w:pPr>
            <w:r w:rsidRPr="00510923">
              <w:t xml:space="preserve">How our bank has been </w:t>
            </w:r>
            <w:r w:rsidRPr="00510923">
              <w:rPr>
                <w:b/>
              </w:rPr>
              <w:t>embedding</w:t>
            </w:r>
            <w:r w:rsidRPr="00510923">
              <w:t xml:space="preserve"> the PRB internally </w:t>
            </w:r>
          </w:p>
        </w:tc>
        <w:tc>
          <w:tcPr>
            <w:tcW w:w="5386" w:type="dxa"/>
          </w:tcPr>
          <w:p w14:paraId="5188D897" w14:textId="50C763F1" w:rsidR="00327A3E" w:rsidRDefault="004505F7" w:rsidP="004505F7">
            <w:pPr>
              <w:snapToGrid w:val="0"/>
              <w:spacing w:before="40" w:after="40" w:line="240" w:lineRule="auto"/>
            </w:pPr>
            <w:r>
              <w:t xml:space="preserve">If you want to change the world, you must </w:t>
            </w:r>
            <w:r w:rsidR="00E96457">
              <w:t xml:space="preserve">first </w:t>
            </w:r>
            <w:r>
              <w:t>change yourself.</w:t>
            </w:r>
            <w:r w:rsidR="00E96457">
              <w:t xml:space="preserve"> Signatory banks are creating a future for banking that is better for people and planet.</w:t>
            </w:r>
            <w:r>
              <w:t xml:space="preserve"> #responsiblebanking</w:t>
            </w:r>
          </w:p>
        </w:tc>
      </w:tr>
      <w:tr w:rsidR="00327A3E" w14:paraId="63A07D0A" w14:textId="71E6E5A8" w:rsidTr="00327A3E">
        <w:tc>
          <w:tcPr>
            <w:tcW w:w="3681" w:type="dxa"/>
          </w:tcPr>
          <w:p w14:paraId="6D80DA4F" w14:textId="77777777" w:rsidR="00327A3E" w:rsidRDefault="00327A3E" w:rsidP="00C53D89">
            <w:pPr>
              <w:snapToGrid w:val="0"/>
              <w:spacing w:before="40" w:after="40" w:line="240" w:lineRule="auto"/>
            </w:pPr>
            <w:r w:rsidRPr="00510923">
              <w:t xml:space="preserve">How banks are working with </w:t>
            </w:r>
            <w:r w:rsidRPr="00510923">
              <w:rPr>
                <w:b/>
              </w:rPr>
              <w:t>clients and customers</w:t>
            </w:r>
            <w:r w:rsidRPr="00510923">
              <w:t>.</w:t>
            </w:r>
          </w:p>
        </w:tc>
        <w:tc>
          <w:tcPr>
            <w:tcW w:w="5386" w:type="dxa"/>
          </w:tcPr>
          <w:p w14:paraId="034405D5" w14:textId="04D680D1" w:rsidR="00327A3E" w:rsidRDefault="004505F7" w:rsidP="004505F7">
            <w:pPr>
              <w:snapToGrid w:val="0"/>
              <w:spacing w:before="40" w:after="40" w:line="240" w:lineRule="auto"/>
            </w:pPr>
            <w:r>
              <w:t>We can’t change the banking sector for the better without our clients and customers. #responsiblebanking</w:t>
            </w:r>
          </w:p>
        </w:tc>
      </w:tr>
      <w:tr w:rsidR="00327A3E" w14:paraId="5D1D1EDC" w14:textId="5FEF18B8" w:rsidTr="00327A3E">
        <w:tc>
          <w:tcPr>
            <w:tcW w:w="3681" w:type="dxa"/>
          </w:tcPr>
          <w:p w14:paraId="1EE9DF79" w14:textId="77777777" w:rsidR="00327A3E" w:rsidRDefault="00327A3E" w:rsidP="00C53D89">
            <w:pPr>
              <w:snapToGrid w:val="0"/>
              <w:spacing w:before="40" w:after="40" w:line="240" w:lineRule="auto"/>
            </w:pPr>
            <w:r w:rsidRPr="00510923">
              <w:t xml:space="preserve">How banks have made a positive difference on </w:t>
            </w:r>
            <w:r w:rsidRPr="00510923">
              <w:rPr>
                <w:b/>
              </w:rPr>
              <w:t>social</w:t>
            </w:r>
            <w:r w:rsidRPr="00510923">
              <w:t xml:space="preserve"> issues.</w:t>
            </w:r>
          </w:p>
        </w:tc>
        <w:tc>
          <w:tcPr>
            <w:tcW w:w="5386" w:type="dxa"/>
          </w:tcPr>
          <w:p w14:paraId="0D2EF296" w14:textId="46C17028" w:rsidR="00327A3E" w:rsidRDefault="00E96457" w:rsidP="004505F7">
            <w:pPr>
              <w:snapToGrid w:val="0"/>
              <w:spacing w:before="40" w:after="40" w:line="240" w:lineRule="auto"/>
            </w:pPr>
            <w:r>
              <w:t>Striving to be a</w:t>
            </w:r>
            <w:r w:rsidR="004505F7">
              <w:t xml:space="preserve"> positive part of </w:t>
            </w:r>
            <w:r>
              <w:t>the</w:t>
            </w:r>
            <w:r w:rsidR="004505F7">
              <w:t xml:space="preserve"> communities</w:t>
            </w:r>
            <w:r>
              <w:t xml:space="preserve"> we </w:t>
            </w:r>
            <w:proofErr w:type="gramStart"/>
            <w:r>
              <w:t>serve,</w:t>
            </w:r>
            <w:proofErr w:type="gramEnd"/>
            <w:r>
              <w:t xml:space="preserve"> signatory banks are creating a better future of banking for people and planet.</w:t>
            </w:r>
            <w:r w:rsidR="004505F7">
              <w:t xml:space="preserve"> #responsiblebanking</w:t>
            </w:r>
          </w:p>
        </w:tc>
      </w:tr>
      <w:tr w:rsidR="00327A3E" w14:paraId="734D4618" w14:textId="3A8C2583" w:rsidTr="00327A3E">
        <w:tc>
          <w:tcPr>
            <w:tcW w:w="3681" w:type="dxa"/>
          </w:tcPr>
          <w:p w14:paraId="4135CADE" w14:textId="77777777" w:rsidR="00327A3E" w:rsidRDefault="00327A3E" w:rsidP="00C53D89">
            <w:pPr>
              <w:snapToGrid w:val="0"/>
              <w:spacing w:before="40" w:after="40" w:line="240" w:lineRule="auto"/>
            </w:pPr>
            <w:r w:rsidRPr="00510923">
              <w:t xml:space="preserve">How banks have made a positive difference on </w:t>
            </w:r>
            <w:r w:rsidRPr="00510923">
              <w:rPr>
                <w:b/>
              </w:rPr>
              <w:t>environmental</w:t>
            </w:r>
            <w:r w:rsidRPr="00510923">
              <w:t xml:space="preserve"> issues.</w:t>
            </w:r>
          </w:p>
        </w:tc>
        <w:tc>
          <w:tcPr>
            <w:tcW w:w="5386" w:type="dxa"/>
          </w:tcPr>
          <w:p w14:paraId="47B48489" w14:textId="235D19A6" w:rsidR="00327A3E" w:rsidRDefault="00E96457" w:rsidP="004505F7">
            <w:pPr>
              <w:snapToGrid w:val="0"/>
              <w:spacing w:before="40" w:after="40" w:line="240" w:lineRule="auto"/>
            </w:pPr>
            <w:r>
              <w:t xml:space="preserve">Signatory banks are creating a future for banking that is better for our beautiful planet. </w:t>
            </w:r>
            <w:r w:rsidR="004505F7">
              <w:t>#responsiblebanking</w:t>
            </w:r>
          </w:p>
        </w:tc>
      </w:tr>
      <w:tr w:rsidR="00327A3E" w14:paraId="3673CD9F" w14:textId="504CE33D" w:rsidTr="00327A3E">
        <w:tc>
          <w:tcPr>
            <w:tcW w:w="3681" w:type="dxa"/>
          </w:tcPr>
          <w:p w14:paraId="76870E1C" w14:textId="77777777" w:rsidR="00327A3E" w:rsidRDefault="00327A3E" w:rsidP="00C53D89">
            <w:pPr>
              <w:snapToGrid w:val="0"/>
              <w:spacing w:before="40" w:after="40" w:line="240" w:lineRule="auto"/>
            </w:pPr>
            <w:r w:rsidRPr="00510923">
              <w:lastRenderedPageBreak/>
              <w:t xml:space="preserve">How banks have made a positive difference on </w:t>
            </w:r>
            <w:r w:rsidRPr="00510923">
              <w:rPr>
                <w:b/>
              </w:rPr>
              <w:t>Covid-19</w:t>
            </w:r>
            <w:r w:rsidRPr="00510923">
              <w:t>.</w:t>
            </w:r>
          </w:p>
        </w:tc>
        <w:tc>
          <w:tcPr>
            <w:tcW w:w="5386" w:type="dxa"/>
          </w:tcPr>
          <w:p w14:paraId="36355111" w14:textId="5E703381" w:rsidR="00327A3E" w:rsidRDefault="004505F7" w:rsidP="004505F7">
            <w:pPr>
              <w:snapToGrid w:val="0"/>
              <w:spacing w:before="40" w:after="40" w:line="240" w:lineRule="auto"/>
            </w:pPr>
            <w:r>
              <w:t>Signatories to the Principles for Responsible Banking have been stepping up to support people and communities affected by the global pandemic. #responsiblebanking</w:t>
            </w:r>
          </w:p>
        </w:tc>
      </w:tr>
      <w:tr w:rsidR="00327A3E" w14:paraId="1220EC15" w14:textId="642EC199" w:rsidTr="00327A3E">
        <w:tc>
          <w:tcPr>
            <w:tcW w:w="3681" w:type="dxa"/>
          </w:tcPr>
          <w:p w14:paraId="13A41B71" w14:textId="77777777" w:rsidR="00327A3E" w:rsidRDefault="00327A3E" w:rsidP="00C53D89">
            <w:pPr>
              <w:snapToGrid w:val="0"/>
              <w:spacing w:before="40" w:after="40" w:line="240" w:lineRule="auto"/>
            </w:pPr>
            <w:r w:rsidRPr="00510923">
              <w:t xml:space="preserve">How banks work with </w:t>
            </w:r>
            <w:r w:rsidRPr="00510923">
              <w:rPr>
                <w:b/>
              </w:rPr>
              <w:t>stakeholders</w:t>
            </w:r>
            <w:r w:rsidRPr="00510923">
              <w:t>.</w:t>
            </w:r>
          </w:p>
        </w:tc>
        <w:tc>
          <w:tcPr>
            <w:tcW w:w="5386" w:type="dxa"/>
          </w:tcPr>
          <w:p w14:paraId="19BD66E4" w14:textId="19C56412" w:rsidR="00327A3E" w:rsidRDefault="007A3D75" w:rsidP="004505F7">
            <w:pPr>
              <w:snapToGrid w:val="0"/>
              <w:spacing w:before="40" w:afterLines="60" w:after="144" w:line="240" w:lineRule="auto"/>
            </w:pPr>
            <w:r>
              <w:t>We are not alone in creating the future of banking. Signatories are collaborating with governments, regulators and civil society</w:t>
            </w:r>
            <w:r w:rsidR="00800B27">
              <w:t xml:space="preserve"> – together we can do more for people and our planet</w:t>
            </w:r>
            <w:r>
              <w:t>.</w:t>
            </w:r>
            <w:r w:rsidR="00327A3E">
              <w:t xml:space="preserve"> #responsiblebanking</w:t>
            </w:r>
          </w:p>
        </w:tc>
      </w:tr>
      <w:tr w:rsidR="00327A3E" w14:paraId="4BD3D884" w14:textId="777EDF5D" w:rsidTr="00327A3E">
        <w:tc>
          <w:tcPr>
            <w:tcW w:w="3681" w:type="dxa"/>
          </w:tcPr>
          <w:p w14:paraId="140D9E66" w14:textId="77777777" w:rsidR="00327A3E" w:rsidRDefault="00327A3E" w:rsidP="00C53D89">
            <w:pPr>
              <w:snapToGrid w:val="0"/>
              <w:spacing w:before="40" w:after="40" w:line="240" w:lineRule="auto"/>
            </w:pPr>
            <w:r w:rsidRPr="00510923">
              <w:t xml:space="preserve">Perspectives on the Principles from </w:t>
            </w:r>
            <w:r w:rsidRPr="00510923">
              <w:rPr>
                <w:b/>
              </w:rPr>
              <w:t>Civil Society.</w:t>
            </w:r>
          </w:p>
        </w:tc>
        <w:tc>
          <w:tcPr>
            <w:tcW w:w="5386" w:type="dxa"/>
          </w:tcPr>
          <w:p w14:paraId="69826E71" w14:textId="38C637C9" w:rsidR="00327A3E" w:rsidRDefault="007A3D75" w:rsidP="004505F7">
            <w:pPr>
              <w:snapToGrid w:val="0"/>
              <w:spacing w:before="40" w:after="40" w:line="240" w:lineRule="auto"/>
            </w:pPr>
            <w:r>
              <w:t>Signatory banks are engaging with civil society because together we can create a future for banking that truly is better for people and planet.</w:t>
            </w:r>
            <w:r w:rsidR="004505F7">
              <w:t xml:space="preserve">  #responsiblebanking</w:t>
            </w:r>
          </w:p>
        </w:tc>
      </w:tr>
      <w:tr w:rsidR="00327A3E" w14:paraId="2C513B67" w14:textId="4EECC5BB" w:rsidTr="00327A3E">
        <w:tc>
          <w:tcPr>
            <w:tcW w:w="3681" w:type="dxa"/>
          </w:tcPr>
          <w:p w14:paraId="19261646" w14:textId="77777777" w:rsidR="00327A3E" w:rsidRDefault="00327A3E" w:rsidP="00C53D89">
            <w:pPr>
              <w:snapToGrid w:val="0"/>
              <w:spacing w:before="40" w:after="40" w:line="240" w:lineRule="auto"/>
            </w:pPr>
            <w:r w:rsidRPr="00510923">
              <w:t xml:space="preserve">How </w:t>
            </w:r>
            <w:r w:rsidRPr="00510923">
              <w:rPr>
                <w:b/>
              </w:rPr>
              <w:t xml:space="preserve">Collective Progress </w:t>
            </w:r>
            <w:r w:rsidRPr="00510923">
              <w:t>is a vital feature of the Principles</w:t>
            </w:r>
          </w:p>
        </w:tc>
        <w:tc>
          <w:tcPr>
            <w:tcW w:w="5386" w:type="dxa"/>
          </w:tcPr>
          <w:p w14:paraId="6531387F" w14:textId="449CD5D0" w:rsidR="00327A3E" w:rsidRDefault="007A3D75" w:rsidP="004505F7">
            <w:pPr>
              <w:snapToGrid w:val="0"/>
              <w:spacing w:before="40" w:after="40" w:line="240" w:lineRule="auto"/>
            </w:pPr>
            <w:r>
              <w:t xml:space="preserve">The contributions we all make add up to the changes that we need for people and planet. Together we are creating the future of banking. </w:t>
            </w:r>
            <w:r w:rsidR="004505F7">
              <w:t>#responsiblebanking</w:t>
            </w:r>
          </w:p>
        </w:tc>
      </w:tr>
      <w:tr w:rsidR="00327A3E" w14:paraId="68C6A155" w14:textId="495E5A25" w:rsidTr="00327A3E">
        <w:tc>
          <w:tcPr>
            <w:tcW w:w="3681" w:type="dxa"/>
          </w:tcPr>
          <w:p w14:paraId="43609B09" w14:textId="27E28B53" w:rsidR="00327A3E" w:rsidRDefault="00327A3E" w:rsidP="00C53D89">
            <w:pPr>
              <w:snapToGrid w:val="0"/>
              <w:spacing w:before="40" w:after="40" w:line="240" w:lineRule="auto"/>
            </w:pPr>
            <w:r w:rsidRPr="00510923">
              <w:t xml:space="preserve">Why </w:t>
            </w:r>
            <w:r w:rsidRPr="00510923">
              <w:rPr>
                <w:b/>
              </w:rPr>
              <w:t xml:space="preserve">becoming a Signatory </w:t>
            </w:r>
            <w:r w:rsidRPr="00510923">
              <w:t>has been important to us</w:t>
            </w:r>
          </w:p>
        </w:tc>
        <w:tc>
          <w:tcPr>
            <w:tcW w:w="5386" w:type="dxa"/>
          </w:tcPr>
          <w:p w14:paraId="6C288015" w14:textId="1E52E49D" w:rsidR="00327A3E" w:rsidRDefault="007A3D75" w:rsidP="004505F7">
            <w:pPr>
              <w:snapToGrid w:val="0"/>
              <w:spacing w:before="40" w:after="40" w:line="240" w:lineRule="auto"/>
            </w:pPr>
            <w:r>
              <w:t xml:space="preserve">The community of signatory banks is the largest, global movement for positive change in the sector. Together we are creating the future of banking. </w:t>
            </w:r>
            <w:r w:rsidR="004505F7">
              <w:t>#responsiblebanking</w:t>
            </w:r>
          </w:p>
        </w:tc>
      </w:tr>
    </w:tbl>
    <w:p w14:paraId="72BAF6D5" w14:textId="77777777" w:rsidR="009C4A82" w:rsidRDefault="009C4A82" w:rsidP="0008194D">
      <w:pPr>
        <w:snapToGrid w:val="0"/>
        <w:spacing w:before="0" w:afterLines="60" w:after="144" w:line="240" w:lineRule="auto"/>
      </w:pPr>
    </w:p>
    <w:p w14:paraId="7DDA6064" w14:textId="6FAE3A6E" w:rsidR="009C4A82" w:rsidRDefault="0063191C" w:rsidP="0008194D">
      <w:pPr>
        <w:pStyle w:val="Heading2"/>
        <w:snapToGrid w:val="0"/>
        <w:spacing w:before="0" w:afterLines="60" w:after="144" w:line="240" w:lineRule="auto"/>
      </w:pPr>
      <w:bookmarkStart w:id="38" w:name="_Toc51241057"/>
      <w:bookmarkStart w:id="39" w:name="_Toc51242207"/>
      <w:r>
        <w:t xml:space="preserve">Year One Progress Update </w:t>
      </w:r>
      <w:r w:rsidR="00327A3E">
        <w:t>pages</w:t>
      </w:r>
      <w:r w:rsidR="00EA7E75">
        <w:t xml:space="preserve"> on the UNEP FI website</w:t>
      </w:r>
      <w:bookmarkEnd w:id="38"/>
      <w:bookmarkEnd w:id="39"/>
    </w:p>
    <w:p w14:paraId="6F24D5FA" w14:textId="07C8A7E4" w:rsidR="009C4A82" w:rsidRPr="007F7DF4" w:rsidRDefault="007F7DF4" w:rsidP="0008194D">
      <w:pPr>
        <w:snapToGrid w:val="0"/>
        <w:spacing w:before="0" w:afterLines="60" w:after="144" w:line="240" w:lineRule="auto"/>
      </w:pPr>
      <w:r>
        <w:t>There is a dedicat</w:t>
      </w:r>
      <w:r w:rsidR="00EA7E75">
        <w:t>ed</w:t>
      </w:r>
      <w:r>
        <w:t xml:space="preserve"> collection of web pages on the UNEP FI website within the </w:t>
      </w:r>
      <w:hyperlink r:id="rId20" w:history="1">
        <w:r w:rsidRPr="007F7DF4">
          <w:rPr>
            <w:rStyle w:val="Hyperlink"/>
          </w:rPr>
          <w:t>progress section</w:t>
        </w:r>
      </w:hyperlink>
      <w:r w:rsidR="00EA7E75">
        <w:t xml:space="preserve"> featuring information and videos</w:t>
      </w:r>
      <w:r>
        <w:t>. From 22</w:t>
      </w:r>
      <w:r w:rsidRPr="007F7DF4">
        <w:rPr>
          <w:vertAlign w:val="superscript"/>
        </w:rPr>
        <w:t>nd</w:t>
      </w:r>
      <w:r>
        <w:t xml:space="preserve"> September, the pages will be live, and accessible here: </w:t>
      </w:r>
      <w:hyperlink r:id="rId21" w:history="1">
        <w:r w:rsidRPr="00170647">
          <w:rPr>
            <w:rStyle w:val="Hyperlink"/>
          </w:rPr>
          <w:t>www.</w:t>
        </w:r>
        <w:r w:rsidR="009C4A82" w:rsidRPr="00170647">
          <w:rPr>
            <w:rStyle w:val="Hyperlink"/>
            <w:bCs/>
          </w:rPr>
          <w:t>unepfi.org/banking/bankingprinciples/progress/year-one-update</w:t>
        </w:r>
      </w:hyperlink>
    </w:p>
    <w:p w14:paraId="09F38187" w14:textId="77777777" w:rsidR="00170647" w:rsidRDefault="00170647" w:rsidP="0008194D">
      <w:pPr>
        <w:snapToGrid w:val="0"/>
        <w:spacing w:before="0" w:afterLines="60" w:after="144" w:line="240" w:lineRule="auto"/>
      </w:pPr>
      <w:r>
        <w:t>As with the rest of the campaign, these pages are designed to provide a quick, engaging overview of some of the activities and progress taking place in the year since the launch of the Principles.</w:t>
      </w:r>
    </w:p>
    <w:p w14:paraId="7DC70C9E" w14:textId="69F81973" w:rsidR="009C4A82" w:rsidRDefault="00170647" w:rsidP="0008194D">
      <w:pPr>
        <w:snapToGrid w:val="0"/>
        <w:spacing w:before="0" w:afterLines="60" w:after="144" w:line="240" w:lineRule="auto"/>
      </w:pPr>
      <w:r>
        <w:t xml:space="preserve">There is a landing page, </w:t>
      </w:r>
      <w:r w:rsidR="00152C35">
        <w:t>eight</w:t>
      </w:r>
      <w:r>
        <w:t xml:space="preserve"> pages dedicated to each of the content-specific topics, a page featuring videos made by signatory banks about their experiences of the first year, and a page. looking at what will happen over the next year.</w:t>
      </w:r>
    </w:p>
    <w:p w14:paraId="7D777531" w14:textId="3AEE1245" w:rsidR="00170647" w:rsidRDefault="00170647" w:rsidP="0008194D">
      <w:pPr>
        <w:snapToGrid w:val="0"/>
        <w:spacing w:before="0" w:afterLines="60" w:after="144" w:line="240" w:lineRule="auto"/>
      </w:pPr>
      <w:r>
        <w:t>As with the other aspects of this campaign, we encourage signatory banks to share the links to these pages through your various communication activities to engage people with the Principles, and share information about what they are, and what has been happening amongst signatories to realise the ambitions of the Principles in practice.</w:t>
      </w:r>
    </w:p>
    <w:p w14:paraId="583C161D" w14:textId="77777777" w:rsidR="009C4A82" w:rsidRDefault="009C4A82" w:rsidP="0008194D">
      <w:pPr>
        <w:snapToGrid w:val="0"/>
        <w:spacing w:before="0" w:afterLines="60" w:after="144" w:line="240" w:lineRule="auto"/>
        <w:rPr>
          <w:b/>
        </w:rPr>
      </w:pPr>
    </w:p>
    <w:p w14:paraId="1429352C" w14:textId="77777777" w:rsidR="009C4A82" w:rsidRDefault="009C4A82" w:rsidP="0008194D">
      <w:pPr>
        <w:snapToGrid w:val="0"/>
        <w:spacing w:before="0" w:afterLines="60" w:after="144" w:line="240" w:lineRule="auto"/>
        <w:rPr>
          <w:sz w:val="40"/>
          <w:szCs w:val="40"/>
        </w:rPr>
      </w:pPr>
      <w:r>
        <w:br w:type="page"/>
      </w:r>
    </w:p>
    <w:p w14:paraId="0BE99C46" w14:textId="77777777" w:rsidR="009C4A82" w:rsidRDefault="009C4A82" w:rsidP="0008194D">
      <w:pPr>
        <w:pStyle w:val="Heading1"/>
        <w:snapToGrid w:val="0"/>
        <w:spacing w:before="0" w:afterLines="60" w:after="144" w:line="240" w:lineRule="auto"/>
      </w:pPr>
      <w:bookmarkStart w:id="40" w:name="_Toc51241058"/>
      <w:bookmarkStart w:id="41" w:name="_Toc51242208"/>
      <w:r>
        <w:lastRenderedPageBreak/>
        <w:t>Appendices</w:t>
      </w:r>
      <w:bookmarkEnd w:id="40"/>
      <w:bookmarkEnd w:id="41"/>
    </w:p>
    <w:p w14:paraId="1C1CE141" w14:textId="77777777" w:rsidR="009C4A82" w:rsidRDefault="009C4A82" w:rsidP="0008194D">
      <w:pPr>
        <w:pStyle w:val="Heading2"/>
        <w:snapToGrid w:val="0"/>
        <w:spacing w:before="0" w:afterLines="60" w:after="144" w:line="240" w:lineRule="auto"/>
      </w:pPr>
      <w:bookmarkStart w:id="42" w:name="_Toc51235390"/>
      <w:bookmarkStart w:id="43" w:name="_Toc51241059"/>
      <w:bookmarkStart w:id="44" w:name="_Toc51242209"/>
      <w:r>
        <w:t>About the Principles for Responsible Banking</w:t>
      </w:r>
      <w:bookmarkEnd w:id="42"/>
      <w:bookmarkEnd w:id="43"/>
      <w:bookmarkEnd w:id="44"/>
    </w:p>
    <w:p w14:paraId="1AFA3A74" w14:textId="77777777" w:rsidR="009C4A82" w:rsidRDefault="009C4A82" w:rsidP="0008194D">
      <w:pPr>
        <w:pStyle w:val="Heading3"/>
        <w:snapToGrid w:val="0"/>
        <w:spacing w:before="0" w:afterLines="60" w:after="144" w:line="240" w:lineRule="auto"/>
      </w:pPr>
      <w:bookmarkStart w:id="45" w:name="_Toc51235391"/>
      <w:bookmarkStart w:id="46" w:name="_Toc51241060"/>
      <w:r>
        <w:t>One line</w:t>
      </w:r>
      <w:bookmarkEnd w:id="45"/>
      <w:bookmarkEnd w:id="46"/>
    </w:p>
    <w:p w14:paraId="0CA144B1" w14:textId="77777777" w:rsidR="009C4A82" w:rsidRDefault="009C4A82" w:rsidP="0008194D">
      <w:pPr>
        <w:snapToGrid w:val="0"/>
        <w:spacing w:before="0" w:afterLines="60" w:after="144" w:line="240" w:lineRule="auto"/>
      </w:pPr>
      <w:r>
        <w:t xml:space="preserve">The Principles for Responsible Banking provide the first-ever global sustainability framework for the banking industry. </w:t>
      </w:r>
    </w:p>
    <w:p w14:paraId="21D4F7E5" w14:textId="7E3E6897" w:rsidR="009C4A82" w:rsidRDefault="009C4A82" w:rsidP="0008194D">
      <w:pPr>
        <w:pStyle w:val="Heading3"/>
        <w:snapToGrid w:val="0"/>
        <w:spacing w:before="0" w:afterLines="60" w:after="144" w:line="240" w:lineRule="auto"/>
      </w:pPr>
      <w:bookmarkStart w:id="47" w:name="_Toc51235392"/>
      <w:bookmarkStart w:id="48" w:name="_Toc51241061"/>
      <w:r>
        <w:t>Strapline</w:t>
      </w:r>
      <w:bookmarkEnd w:id="47"/>
      <w:bookmarkEnd w:id="48"/>
    </w:p>
    <w:p w14:paraId="0236CB83" w14:textId="77777777" w:rsidR="009C4A82" w:rsidRDefault="009C4A82" w:rsidP="0008194D">
      <w:pPr>
        <w:snapToGrid w:val="0"/>
        <w:spacing w:before="0" w:afterLines="60" w:after="144" w:line="240" w:lineRule="auto"/>
      </w:pPr>
      <w:r>
        <w:t>Creating the future of banking</w:t>
      </w:r>
    </w:p>
    <w:p w14:paraId="0B2A005D" w14:textId="77777777" w:rsidR="009C4A82" w:rsidRDefault="009C4A82" w:rsidP="0008194D">
      <w:pPr>
        <w:pStyle w:val="Heading3"/>
        <w:snapToGrid w:val="0"/>
        <w:spacing w:before="0" w:afterLines="60" w:after="144" w:line="240" w:lineRule="auto"/>
      </w:pPr>
      <w:bookmarkStart w:id="49" w:name="_Toc51235393"/>
      <w:bookmarkStart w:id="50" w:name="_Toc51241062"/>
      <w:r>
        <w:t>One paragraph</w:t>
      </w:r>
      <w:bookmarkEnd w:id="49"/>
      <w:bookmarkEnd w:id="50"/>
    </w:p>
    <w:p w14:paraId="655CA3DC" w14:textId="77777777" w:rsidR="009C4A82" w:rsidRDefault="009C4A82" w:rsidP="0008194D">
      <w:pPr>
        <w:snapToGrid w:val="0"/>
        <w:spacing w:before="0" w:afterLines="60" w:after="144" w:line="240" w:lineRule="auto"/>
        <w:rPr>
          <w:color w:val="404040"/>
          <w:sz w:val="24"/>
          <w:szCs w:val="24"/>
          <w:highlight w:val="white"/>
        </w:rPr>
      </w:pPr>
      <w:r>
        <w:t>The Principles for Responsible Banking provide the first-ever global sustainability framework for the banking industry. Signatories commit to aligning their business strategies global goals such as</w:t>
      </w:r>
      <w:r>
        <w:rPr>
          <w:color w:val="404040"/>
          <w:sz w:val="24"/>
          <w:szCs w:val="24"/>
          <w:highlight w:val="white"/>
        </w:rPr>
        <w:t xml:space="preserve"> </w:t>
      </w:r>
      <w:r w:rsidRPr="009C4A82">
        <w:t>the Sustainable Development Goals and the Paris Climate Agreement. The number of signatories has grown to nearly 200 banks, collectively representing more than 40% of global banking assets.</w:t>
      </w:r>
    </w:p>
    <w:p w14:paraId="2E0728F9" w14:textId="77777777" w:rsidR="009C4A82" w:rsidRDefault="009C4A82" w:rsidP="0008194D">
      <w:pPr>
        <w:snapToGrid w:val="0"/>
        <w:spacing w:before="0" w:afterLines="60" w:after="144" w:line="240" w:lineRule="auto"/>
        <w:rPr>
          <w:color w:val="404040"/>
          <w:sz w:val="24"/>
          <w:szCs w:val="24"/>
          <w:highlight w:val="white"/>
        </w:rPr>
      </w:pPr>
    </w:p>
    <w:p w14:paraId="63BB9EE3" w14:textId="77777777" w:rsidR="009C4A82" w:rsidRDefault="009C4A82" w:rsidP="0008194D">
      <w:pPr>
        <w:pStyle w:val="Heading2"/>
        <w:snapToGrid w:val="0"/>
        <w:spacing w:before="0" w:afterLines="60" w:after="144" w:line="240" w:lineRule="auto"/>
      </w:pPr>
      <w:bookmarkStart w:id="51" w:name="_Toc51235394"/>
      <w:bookmarkStart w:id="52" w:name="_Toc51241063"/>
      <w:bookmarkStart w:id="53" w:name="_Toc51242210"/>
      <w:r>
        <w:t>Purpose, Vision and Mission of the Principles</w:t>
      </w:r>
      <w:bookmarkEnd w:id="51"/>
      <w:bookmarkEnd w:id="52"/>
      <w:bookmarkEnd w:id="53"/>
    </w:p>
    <w:p w14:paraId="2FCB60C7" w14:textId="77777777" w:rsidR="009C4A82" w:rsidRDefault="009C4A82" w:rsidP="0008194D">
      <w:pPr>
        <w:pStyle w:val="Heading3"/>
        <w:snapToGrid w:val="0"/>
        <w:spacing w:before="0" w:afterLines="60" w:after="144" w:line="240" w:lineRule="auto"/>
      </w:pPr>
      <w:bookmarkStart w:id="54" w:name="_Toc51235395"/>
      <w:bookmarkStart w:id="55" w:name="_Toc51241064"/>
      <w:r>
        <w:t>Our purpose or Why these Principles exist:</w:t>
      </w:r>
      <w:bookmarkEnd w:id="54"/>
      <w:bookmarkEnd w:id="55"/>
    </w:p>
    <w:p w14:paraId="284C84DE" w14:textId="77777777" w:rsidR="009C4A82" w:rsidRDefault="009C4A82" w:rsidP="0008194D">
      <w:pPr>
        <w:snapToGrid w:val="0"/>
        <w:spacing w:before="0" w:afterLines="60" w:after="144" w:line="240" w:lineRule="auto"/>
        <w:jc w:val="both"/>
      </w:pPr>
      <w:r>
        <w:t>To transform the banking industry to enable it to play a leading role in achieving society’s goals.</w:t>
      </w:r>
    </w:p>
    <w:p w14:paraId="1A91F292" w14:textId="43868CAF" w:rsidR="009C4A82" w:rsidRDefault="009C4A82" w:rsidP="0008194D">
      <w:pPr>
        <w:pStyle w:val="Heading3"/>
        <w:snapToGrid w:val="0"/>
        <w:spacing w:before="0" w:afterLines="60" w:after="144" w:line="240" w:lineRule="auto"/>
      </w:pPr>
      <w:bookmarkStart w:id="56" w:name="_Toc51235396"/>
      <w:bookmarkStart w:id="57" w:name="_Toc51241065"/>
      <w:r>
        <w:t xml:space="preserve">Our vision </w:t>
      </w:r>
      <w:r w:rsidR="00327A3E">
        <w:t>- t</w:t>
      </w:r>
      <w:r>
        <w:t>he impact we want the Principles to have in the world:</w:t>
      </w:r>
      <w:bookmarkEnd w:id="56"/>
      <w:bookmarkEnd w:id="57"/>
    </w:p>
    <w:p w14:paraId="6C138E2C" w14:textId="77777777" w:rsidR="009C4A82" w:rsidRDefault="009C4A82" w:rsidP="0008194D">
      <w:pPr>
        <w:snapToGrid w:val="0"/>
        <w:spacing w:before="0" w:afterLines="60" w:after="144" w:line="240" w:lineRule="auto"/>
      </w:pPr>
      <w:r>
        <w:t>A responsible banking industry that is an integral part of the society of the 21</w:t>
      </w:r>
      <w:r>
        <w:rPr>
          <w:vertAlign w:val="superscript"/>
        </w:rPr>
        <w:t>st</w:t>
      </w:r>
      <w:r>
        <w:t xml:space="preserve"> century because it serves and contributes to an inclusive society that uses its natural resources sustainably.</w:t>
      </w:r>
    </w:p>
    <w:p w14:paraId="45422499" w14:textId="1660AE56" w:rsidR="009C4A82" w:rsidRDefault="009C4A82" w:rsidP="0008194D">
      <w:pPr>
        <w:pStyle w:val="Heading3"/>
        <w:snapToGrid w:val="0"/>
        <w:spacing w:before="0" w:afterLines="60" w:after="144" w:line="240" w:lineRule="auto"/>
      </w:pPr>
      <w:bookmarkStart w:id="58" w:name="_Toc51235397"/>
      <w:bookmarkStart w:id="59" w:name="_Toc51241066"/>
      <w:r>
        <w:t>Our mission</w:t>
      </w:r>
      <w:r w:rsidR="00327A3E">
        <w:t xml:space="preserve"> - w</w:t>
      </w:r>
      <w:r>
        <w:t>hat we will do to achieve our vision</w:t>
      </w:r>
      <w:bookmarkEnd w:id="58"/>
      <w:r w:rsidR="00327A3E">
        <w:t>:</w:t>
      </w:r>
      <w:bookmarkEnd w:id="59"/>
    </w:p>
    <w:p w14:paraId="1582C9BE" w14:textId="77777777" w:rsidR="009C4A82" w:rsidRDefault="009C4A82" w:rsidP="0008194D">
      <w:pPr>
        <w:snapToGrid w:val="0"/>
        <w:spacing w:before="0" w:afterLines="60" w:after="144" w:line="240" w:lineRule="auto"/>
      </w:pPr>
      <w:r>
        <w:t>We will take a leadership role and use our products, services and relationships to support and accelerate the fundamental changes in our economies and lifestyles necessary to achieve shared prosperity for both current and future generations.</w:t>
      </w:r>
    </w:p>
    <w:p w14:paraId="55822E6D" w14:textId="77777777" w:rsidR="009C4A82" w:rsidRDefault="009C4A82" w:rsidP="0008194D">
      <w:pPr>
        <w:snapToGrid w:val="0"/>
        <w:spacing w:before="0" w:afterLines="60" w:after="144" w:line="240" w:lineRule="auto"/>
      </w:pPr>
    </w:p>
    <w:p w14:paraId="7E3BF279" w14:textId="77777777" w:rsidR="009C4A82" w:rsidRDefault="009C4A82" w:rsidP="0008194D">
      <w:pPr>
        <w:pStyle w:val="Heading2"/>
        <w:snapToGrid w:val="0"/>
        <w:spacing w:before="0" w:afterLines="60" w:after="144" w:line="240" w:lineRule="auto"/>
      </w:pPr>
      <w:bookmarkStart w:id="60" w:name="_Toc51235398"/>
      <w:bookmarkStart w:id="61" w:name="_Toc51241067"/>
      <w:bookmarkStart w:id="62" w:name="_Toc51242211"/>
      <w:r>
        <w:t>About UNEP FI</w:t>
      </w:r>
      <w:bookmarkEnd w:id="60"/>
      <w:bookmarkEnd w:id="61"/>
      <w:bookmarkEnd w:id="62"/>
    </w:p>
    <w:p w14:paraId="7DAB5AC9" w14:textId="05B74DC4" w:rsidR="009C4A82" w:rsidRPr="009C4A82" w:rsidRDefault="009C4A82" w:rsidP="0008194D">
      <w:pPr>
        <w:snapToGrid w:val="0"/>
        <w:spacing w:before="0" w:afterLines="60" w:after="144" w:line="240" w:lineRule="auto"/>
      </w:pPr>
      <w:r w:rsidRPr="009C4A82">
        <w:t>The United Nations Environment Finance Initiative (UNEP FI) is a partnership between UNEP and the global financial sector to mobilize private sector finance for sustainable development.</w:t>
      </w:r>
    </w:p>
    <w:p w14:paraId="0B710C88" w14:textId="642F1B7D" w:rsidR="009C4A82" w:rsidRPr="00327A3E" w:rsidRDefault="009C4A82" w:rsidP="0008194D">
      <w:pPr>
        <w:snapToGrid w:val="0"/>
        <w:spacing w:before="0" w:afterLines="60" w:after="144" w:line="240" w:lineRule="auto"/>
      </w:pPr>
      <w:r w:rsidRPr="009C4A82">
        <w:t xml:space="preserve">UNEP FI works with more than 300 members – banks, insurers, and investors – and over 100 supporting institutions – to help create a financial sector that serves people and planet while delivering positive impacts. </w:t>
      </w:r>
    </w:p>
    <w:sectPr w:rsidR="009C4A82" w:rsidRPr="00327A3E" w:rsidSect="00111DAC">
      <w:headerReference w:type="default" r:id="rId22"/>
      <w:footerReference w:type="default" r:id="rId23"/>
      <w:headerReference w:type="first" r:id="rId24"/>
      <w:footerReference w:type="first" r:id="rId25"/>
      <w:pgSz w:w="11900" w:h="16840"/>
      <w:pgMar w:top="2406" w:right="1440" w:bottom="1440"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C4BD3" w14:textId="77777777" w:rsidR="009E7520" w:rsidRDefault="009E7520" w:rsidP="00885135">
      <w:r>
        <w:separator/>
      </w:r>
    </w:p>
  </w:endnote>
  <w:endnote w:type="continuationSeparator" w:id="0">
    <w:p w14:paraId="4B566124" w14:textId="77777777" w:rsidR="009E7520" w:rsidRDefault="009E7520" w:rsidP="0088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Helvetica Light Oblique">
    <w:panose1 w:val="020B0403020202020204"/>
    <w:charset w:val="00"/>
    <w:family w:val="swiss"/>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CD21" w14:textId="780B5320" w:rsidR="0008194D" w:rsidRDefault="0008194D" w:rsidP="00885135">
    <w:pPr>
      <w:pStyle w:val="Footer"/>
    </w:pPr>
    <w:r>
      <w:rPr>
        <w:noProof/>
      </w:rPr>
      <w:drawing>
        <wp:anchor distT="0" distB="0" distL="114300" distR="114300" simplePos="0" relativeHeight="251680256" behindDoc="1" locked="0" layoutInCell="1" allowOverlap="1" wp14:anchorId="6580F539" wp14:editId="2CFFFEC7">
          <wp:simplePos x="0" y="0"/>
          <wp:positionH relativeFrom="page">
            <wp:posOffset>5201107</wp:posOffset>
          </wp:positionH>
          <wp:positionV relativeFrom="page">
            <wp:posOffset>10146182</wp:posOffset>
          </wp:positionV>
          <wp:extent cx="1922869" cy="1767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X_Letterhead_UK2020_2c_Footer.jpg"/>
                  <pic:cNvPicPr/>
                </pic:nvPicPr>
                <pic:blipFill rotWithShape="1">
                  <a:blip r:embed="rId1">
                    <a:extLst>
                      <a:ext uri="{28A0092B-C50C-407E-A947-70E740481C1C}">
                        <a14:useLocalDpi xmlns:a14="http://schemas.microsoft.com/office/drawing/2010/main" val="0"/>
                      </a:ext>
                    </a:extLst>
                  </a:blip>
                  <a:srcRect l="71260" t="-16177" b="-39781"/>
                  <a:stretch/>
                </pic:blipFill>
                <pic:spPr bwMode="auto">
                  <a:xfrm>
                    <a:off x="0" y="0"/>
                    <a:ext cx="1954387" cy="179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7CA0" w14:textId="0763F877" w:rsidR="0008194D" w:rsidRDefault="0008194D" w:rsidP="00885135">
    <w:pPr>
      <w:pStyle w:val="Footer"/>
    </w:pPr>
    <w:r>
      <w:rPr>
        <w:noProof/>
      </w:rPr>
      <w:drawing>
        <wp:anchor distT="0" distB="0" distL="114300" distR="114300" simplePos="0" relativeHeight="251678208" behindDoc="1" locked="0" layoutInCell="1" allowOverlap="1" wp14:anchorId="213F92B2" wp14:editId="4D0B026F">
          <wp:simplePos x="0" y="0"/>
          <wp:positionH relativeFrom="page">
            <wp:posOffset>367030</wp:posOffset>
          </wp:positionH>
          <wp:positionV relativeFrom="page">
            <wp:posOffset>10156825</wp:posOffset>
          </wp:positionV>
          <wp:extent cx="6786000" cy="11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X_Letterhead_UK2020_2c_Footer.jpg"/>
                  <pic:cNvPicPr/>
                </pic:nvPicPr>
                <pic:blipFill>
                  <a:blip r:embed="rId1">
                    <a:extLst>
                      <a:ext uri="{28A0092B-C50C-407E-A947-70E740481C1C}">
                        <a14:useLocalDpi xmlns:a14="http://schemas.microsoft.com/office/drawing/2010/main" val="0"/>
                      </a:ext>
                    </a:extLst>
                  </a:blip>
                  <a:stretch>
                    <a:fillRect/>
                  </a:stretch>
                </pic:blipFill>
                <pic:spPr>
                  <a:xfrm>
                    <a:off x="0" y="0"/>
                    <a:ext cx="6786000" cy="1152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5BBCD" w14:textId="77777777" w:rsidR="009E7520" w:rsidRDefault="009E7520" w:rsidP="00885135">
      <w:r>
        <w:separator/>
      </w:r>
    </w:p>
  </w:footnote>
  <w:footnote w:type="continuationSeparator" w:id="0">
    <w:p w14:paraId="25854E65" w14:textId="77777777" w:rsidR="009E7520" w:rsidRDefault="009E7520" w:rsidP="00885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F2A8" w14:textId="5239B315" w:rsidR="0008194D" w:rsidRDefault="0008194D">
    <w:pPr>
      <w:pStyle w:val="Header"/>
    </w:pPr>
    <w:r>
      <w:rPr>
        <w:noProof/>
        <w:lang w:val="en-US"/>
      </w:rPr>
      <w:drawing>
        <wp:anchor distT="0" distB="0" distL="114300" distR="114300" simplePos="0" relativeHeight="251672064" behindDoc="1" locked="0" layoutInCell="1" allowOverlap="1" wp14:anchorId="562E75E3" wp14:editId="33D30F32">
          <wp:simplePos x="0" y="0"/>
          <wp:positionH relativeFrom="page">
            <wp:posOffset>277495</wp:posOffset>
          </wp:positionH>
          <wp:positionV relativeFrom="page">
            <wp:posOffset>450850</wp:posOffset>
          </wp:positionV>
          <wp:extent cx="3337200" cy="46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xion_LogoLocatorRv2018_2cRGB.png"/>
                  <pic:cNvPicPr/>
                </pic:nvPicPr>
                <pic:blipFill rotWithShape="1">
                  <a:blip r:embed="rId1">
                    <a:extLst>
                      <a:ext uri="{28A0092B-C50C-407E-A947-70E740481C1C}">
                        <a14:useLocalDpi xmlns:a14="http://schemas.microsoft.com/office/drawing/2010/main" val="0"/>
                      </a:ext>
                    </a:extLst>
                  </a:blip>
                  <a:srcRect l="10681" t="36604" r="10576" b="37169"/>
                  <a:stretch/>
                </pic:blipFill>
                <pic:spPr bwMode="auto">
                  <a:xfrm>
                    <a:off x="0" y="0"/>
                    <a:ext cx="33372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996E" w14:textId="01018A64" w:rsidR="0008194D" w:rsidRDefault="0008194D" w:rsidP="00885135">
    <w:pPr>
      <w:pStyle w:val="Header"/>
    </w:pPr>
    <w:r>
      <w:rPr>
        <w:noProof/>
        <w:lang w:val="en-US"/>
      </w:rPr>
      <w:drawing>
        <wp:anchor distT="0" distB="0" distL="114300" distR="114300" simplePos="0" relativeHeight="251670016" behindDoc="1" locked="0" layoutInCell="1" allowOverlap="1" wp14:anchorId="308C6E92" wp14:editId="748EB134">
          <wp:simplePos x="0" y="0"/>
          <wp:positionH relativeFrom="page">
            <wp:posOffset>277495</wp:posOffset>
          </wp:positionH>
          <wp:positionV relativeFrom="page">
            <wp:posOffset>450215</wp:posOffset>
          </wp:positionV>
          <wp:extent cx="3337200" cy="468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xion_LogoLocatorRv2018_2cRGB.png"/>
                  <pic:cNvPicPr/>
                </pic:nvPicPr>
                <pic:blipFill rotWithShape="1">
                  <a:blip r:embed="rId1">
                    <a:extLst>
                      <a:ext uri="{28A0092B-C50C-407E-A947-70E740481C1C}">
                        <a14:useLocalDpi xmlns:a14="http://schemas.microsoft.com/office/drawing/2010/main" val="0"/>
                      </a:ext>
                    </a:extLst>
                  </a:blip>
                  <a:srcRect l="10681" t="36604" r="10576" b="37169"/>
                  <a:stretch/>
                </pic:blipFill>
                <pic:spPr bwMode="auto">
                  <a:xfrm>
                    <a:off x="0" y="0"/>
                    <a:ext cx="33372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5680" behindDoc="0" locked="0" layoutInCell="1" allowOverlap="1" wp14:anchorId="0AED9766" wp14:editId="3326DADF">
              <wp:simplePos x="0" y="0"/>
              <wp:positionH relativeFrom="page">
                <wp:posOffset>6792686</wp:posOffset>
              </wp:positionH>
              <wp:positionV relativeFrom="page">
                <wp:posOffset>457200</wp:posOffset>
              </wp:positionV>
              <wp:extent cx="410210" cy="3545840"/>
              <wp:effectExtent l="0" t="0" r="21590"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V="1">
                        <a:off x="0" y="0"/>
                        <a:ext cx="410210" cy="3545840"/>
                      </a:xfrm>
                      <a:prstGeom prst="rect">
                        <a:avLst/>
                      </a:prstGeom>
                      <a:noFill/>
                      <a:ln>
                        <a:noFill/>
                      </a:ln>
                      <a:effectLst/>
                    </wps:spPr>
                    <wps:txbx>
                      <w:txbxContent>
                        <w:p w14:paraId="0B1AB9C7" w14:textId="4CC724A3" w:rsidR="0008194D" w:rsidRPr="00AC46B1" w:rsidRDefault="0008194D" w:rsidP="00374420">
                          <w:pPr>
                            <w:pStyle w:val="Heading5"/>
                          </w:pPr>
                          <w:r>
                            <w:t>Memo</w:t>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D9766" id="_x0000_t202" coordsize="21600,21600" o:spt="202" path="m,l,21600r21600,l21600,xe">
              <v:stroke joinstyle="miter"/>
              <v:path gradientshapeok="t" o:connecttype="rect"/>
            </v:shapetype>
            <v:shape id="Text Box 3" o:spid="_x0000_s1028" type="#_x0000_t202" style="position:absolute;margin-left:534.85pt;margin-top:36pt;width:32.3pt;height:279.2pt;rotation:180;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" filled="f" stroked="f">
              <v:textbox style="layout-flow:vertical;mso-layout-flow-alt:bottom-to-top" inset="0,0,0,0">
                <w:txbxContent>
                  <w:p w14:paraId="0B1AB9C7" w14:textId="4CC724A3" w:rsidR="0008194D" w:rsidRPr="00AC46B1" w:rsidRDefault="0008194D" w:rsidP="00374420">
                    <w:pPr>
                      <w:pStyle w:val="Heading5"/>
                    </w:pPr>
                    <w:r>
                      <w:t>Memo</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E3816"/>
    <w:multiLevelType w:val="hybridMultilevel"/>
    <w:tmpl w:val="C9A0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47274"/>
    <w:multiLevelType w:val="hybridMultilevel"/>
    <w:tmpl w:val="34D0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492B"/>
    <w:multiLevelType w:val="multilevel"/>
    <w:tmpl w:val="9386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653AE"/>
    <w:multiLevelType w:val="hybridMultilevel"/>
    <w:tmpl w:val="2152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67C99"/>
    <w:multiLevelType w:val="hybridMultilevel"/>
    <w:tmpl w:val="8EEA2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137FA"/>
    <w:multiLevelType w:val="hybridMultilevel"/>
    <w:tmpl w:val="66986F0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3D472065"/>
    <w:multiLevelType w:val="hybridMultilevel"/>
    <w:tmpl w:val="9CA62F64"/>
    <w:lvl w:ilvl="0" w:tplc="9CB07CB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47248"/>
    <w:multiLevelType w:val="hybridMultilevel"/>
    <w:tmpl w:val="CBAA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4618F"/>
    <w:multiLevelType w:val="hybridMultilevel"/>
    <w:tmpl w:val="E964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16084"/>
    <w:multiLevelType w:val="hybridMultilevel"/>
    <w:tmpl w:val="FA4C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C6FD2"/>
    <w:multiLevelType w:val="hybridMultilevel"/>
    <w:tmpl w:val="58F8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60506"/>
    <w:multiLevelType w:val="hybridMultilevel"/>
    <w:tmpl w:val="E10C2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42538"/>
    <w:multiLevelType w:val="multilevel"/>
    <w:tmpl w:val="18641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4B1A04"/>
    <w:multiLevelType w:val="hybridMultilevel"/>
    <w:tmpl w:val="A7BA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F3F83"/>
    <w:multiLevelType w:val="hybridMultilevel"/>
    <w:tmpl w:val="A1E4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B2981"/>
    <w:multiLevelType w:val="hybridMultilevel"/>
    <w:tmpl w:val="CBAA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D536F"/>
    <w:multiLevelType w:val="hybridMultilevel"/>
    <w:tmpl w:val="971C8710"/>
    <w:lvl w:ilvl="0" w:tplc="644E753A">
      <w:start w:val="1"/>
      <w:numFmt w:val="bullet"/>
      <w:lvlText w:val=""/>
      <w:lvlJc w:val="left"/>
      <w:pPr>
        <w:ind w:left="1488" w:hanging="76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844F5"/>
    <w:multiLevelType w:val="multilevel"/>
    <w:tmpl w:val="5DE23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0529FC"/>
    <w:multiLevelType w:val="hybridMultilevel"/>
    <w:tmpl w:val="9438C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E74F1"/>
    <w:multiLevelType w:val="multilevel"/>
    <w:tmpl w:val="0BA8A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AC610D"/>
    <w:multiLevelType w:val="multilevel"/>
    <w:tmpl w:val="D6B69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7"/>
  </w:num>
  <w:num w:numId="3">
    <w:abstractNumId w:val="9"/>
  </w:num>
  <w:num w:numId="4">
    <w:abstractNumId w:val="10"/>
  </w:num>
  <w:num w:numId="5">
    <w:abstractNumId w:val="12"/>
  </w:num>
  <w:num w:numId="6">
    <w:abstractNumId w:val="5"/>
  </w:num>
  <w:num w:numId="7">
    <w:abstractNumId w:val="15"/>
  </w:num>
  <w:num w:numId="8">
    <w:abstractNumId w:val="16"/>
  </w:num>
  <w:num w:numId="9">
    <w:abstractNumId w:val="0"/>
  </w:num>
  <w:num w:numId="10">
    <w:abstractNumId w:val="3"/>
  </w:num>
  <w:num w:numId="11">
    <w:abstractNumId w:val="21"/>
  </w:num>
  <w:num w:numId="12">
    <w:abstractNumId w:val="18"/>
  </w:num>
  <w:num w:numId="13">
    <w:abstractNumId w:val="13"/>
  </w:num>
  <w:num w:numId="14">
    <w:abstractNumId w:val="20"/>
  </w:num>
  <w:num w:numId="15">
    <w:abstractNumId w:val="8"/>
  </w:num>
  <w:num w:numId="16">
    <w:abstractNumId w:val="4"/>
  </w:num>
  <w:num w:numId="17">
    <w:abstractNumId w:val="7"/>
  </w:num>
  <w:num w:numId="18">
    <w:abstractNumId w:val="2"/>
  </w:num>
  <w:num w:numId="19">
    <w:abstractNumId w:val="1"/>
  </w:num>
  <w:num w:numId="20">
    <w:abstractNumId w:val="6"/>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BD"/>
    <w:rsid w:val="00017044"/>
    <w:rsid w:val="00017526"/>
    <w:rsid w:val="0002017D"/>
    <w:rsid w:val="00026EC8"/>
    <w:rsid w:val="00027600"/>
    <w:rsid w:val="00031DE8"/>
    <w:rsid w:val="00035A8C"/>
    <w:rsid w:val="00050E49"/>
    <w:rsid w:val="00070AE4"/>
    <w:rsid w:val="00073690"/>
    <w:rsid w:val="0008194D"/>
    <w:rsid w:val="000822CC"/>
    <w:rsid w:val="0008302B"/>
    <w:rsid w:val="000958F0"/>
    <w:rsid w:val="000963EC"/>
    <w:rsid w:val="000B04E3"/>
    <w:rsid w:val="000B4AF6"/>
    <w:rsid w:val="000C24F5"/>
    <w:rsid w:val="000D23C2"/>
    <w:rsid w:val="000D4682"/>
    <w:rsid w:val="000D794B"/>
    <w:rsid w:val="000E54E9"/>
    <w:rsid w:val="000F0955"/>
    <w:rsid w:val="00111DAC"/>
    <w:rsid w:val="00111F71"/>
    <w:rsid w:val="00116FEA"/>
    <w:rsid w:val="00121DF1"/>
    <w:rsid w:val="00130F1E"/>
    <w:rsid w:val="00135242"/>
    <w:rsid w:val="00152C35"/>
    <w:rsid w:val="00156F69"/>
    <w:rsid w:val="00160E00"/>
    <w:rsid w:val="00160F70"/>
    <w:rsid w:val="00170647"/>
    <w:rsid w:val="0018108D"/>
    <w:rsid w:val="00182510"/>
    <w:rsid w:val="001876B8"/>
    <w:rsid w:val="00190194"/>
    <w:rsid w:val="001A086F"/>
    <w:rsid w:val="001A16A4"/>
    <w:rsid w:val="001A5B5C"/>
    <w:rsid w:val="001A6990"/>
    <w:rsid w:val="001B2475"/>
    <w:rsid w:val="001B5CB2"/>
    <w:rsid w:val="001C0F3A"/>
    <w:rsid w:val="001C5C10"/>
    <w:rsid w:val="001F79A9"/>
    <w:rsid w:val="00201326"/>
    <w:rsid w:val="0020720F"/>
    <w:rsid w:val="0021620C"/>
    <w:rsid w:val="0022063C"/>
    <w:rsid w:val="00225385"/>
    <w:rsid w:val="002431C9"/>
    <w:rsid w:val="00243FD6"/>
    <w:rsid w:val="002449DC"/>
    <w:rsid w:val="00253C57"/>
    <w:rsid w:val="00263370"/>
    <w:rsid w:val="002658B0"/>
    <w:rsid w:val="002668C5"/>
    <w:rsid w:val="002672E4"/>
    <w:rsid w:val="00272D2E"/>
    <w:rsid w:val="00277FF5"/>
    <w:rsid w:val="00280C20"/>
    <w:rsid w:val="00284D34"/>
    <w:rsid w:val="002A13EF"/>
    <w:rsid w:val="002A1470"/>
    <w:rsid w:val="002A6766"/>
    <w:rsid w:val="002C7015"/>
    <w:rsid w:val="002D5F5C"/>
    <w:rsid w:val="002E1331"/>
    <w:rsid w:val="002E2315"/>
    <w:rsid w:val="002F04E0"/>
    <w:rsid w:val="002F66E8"/>
    <w:rsid w:val="00303E0A"/>
    <w:rsid w:val="0032017C"/>
    <w:rsid w:val="00326AAE"/>
    <w:rsid w:val="00327A3E"/>
    <w:rsid w:val="0034495C"/>
    <w:rsid w:val="003507E9"/>
    <w:rsid w:val="003520A4"/>
    <w:rsid w:val="00355410"/>
    <w:rsid w:val="00374420"/>
    <w:rsid w:val="00375917"/>
    <w:rsid w:val="0037792A"/>
    <w:rsid w:val="00383903"/>
    <w:rsid w:val="00387ABA"/>
    <w:rsid w:val="00387FDF"/>
    <w:rsid w:val="00391652"/>
    <w:rsid w:val="003919A6"/>
    <w:rsid w:val="00392F92"/>
    <w:rsid w:val="003976BA"/>
    <w:rsid w:val="003A1A6C"/>
    <w:rsid w:val="003A4D4C"/>
    <w:rsid w:val="003C7A51"/>
    <w:rsid w:val="003D67B7"/>
    <w:rsid w:val="003E3672"/>
    <w:rsid w:val="003F1FEE"/>
    <w:rsid w:val="003F215C"/>
    <w:rsid w:val="00425D84"/>
    <w:rsid w:val="00434E47"/>
    <w:rsid w:val="004505F7"/>
    <w:rsid w:val="00457860"/>
    <w:rsid w:val="004650E9"/>
    <w:rsid w:val="00471D1A"/>
    <w:rsid w:val="00477DC3"/>
    <w:rsid w:val="00481A2E"/>
    <w:rsid w:val="004970D0"/>
    <w:rsid w:val="004B5888"/>
    <w:rsid w:val="004B686A"/>
    <w:rsid w:val="004C0FCB"/>
    <w:rsid w:val="004D111B"/>
    <w:rsid w:val="005237E7"/>
    <w:rsid w:val="00532483"/>
    <w:rsid w:val="00540F17"/>
    <w:rsid w:val="00543B33"/>
    <w:rsid w:val="0055562D"/>
    <w:rsid w:val="0056776B"/>
    <w:rsid w:val="00570475"/>
    <w:rsid w:val="005716FA"/>
    <w:rsid w:val="0057263B"/>
    <w:rsid w:val="0057406D"/>
    <w:rsid w:val="0057483A"/>
    <w:rsid w:val="00596DE3"/>
    <w:rsid w:val="005A0BE4"/>
    <w:rsid w:val="005A2ACE"/>
    <w:rsid w:val="005A579C"/>
    <w:rsid w:val="005C1236"/>
    <w:rsid w:val="005D3291"/>
    <w:rsid w:val="005F05B2"/>
    <w:rsid w:val="005F2AEE"/>
    <w:rsid w:val="006032C9"/>
    <w:rsid w:val="00606429"/>
    <w:rsid w:val="00623AC7"/>
    <w:rsid w:val="006305FD"/>
    <w:rsid w:val="0063191C"/>
    <w:rsid w:val="00636416"/>
    <w:rsid w:val="0064030D"/>
    <w:rsid w:val="00640E2D"/>
    <w:rsid w:val="00643FA7"/>
    <w:rsid w:val="00652FDF"/>
    <w:rsid w:val="00661526"/>
    <w:rsid w:val="006705D5"/>
    <w:rsid w:val="00673191"/>
    <w:rsid w:val="006A0343"/>
    <w:rsid w:val="006B0025"/>
    <w:rsid w:val="006B22CB"/>
    <w:rsid w:val="006B700B"/>
    <w:rsid w:val="006D02D2"/>
    <w:rsid w:val="006D2FDA"/>
    <w:rsid w:val="006D4E38"/>
    <w:rsid w:val="006D54FE"/>
    <w:rsid w:val="006E3698"/>
    <w:rsid w:val="006F3163"/>
    <w:rsid w:val="006F6570"/>
    <w:rsid w:val="006F6DD4"/>
    <w:rsid w:val="00701B40"/>
    <w:rsid w:val="00703458"/>
    <w:rsid w:val="00724793"/>
    <w:rsid w:val="00730596"/>
    <w:rsid w:val="00746624"/>
    <w:rsid w:val="007511EC"/>
    <w:rsid w:val="00757B52"/>
    <w:rsid w:val="007602A0"/>
    <w:rsid w:val="00764222"/>
    <w:rsid w:val="007644A9"/>
    <w:rsid w:val="0077065F"/>
    <w:rsid w:val="0077290F"/>
    <w:rsid w:val="00787E79"/>
    <w:rsid w:val="007A3D75"/>
    <w:rsid w:val="007A4C77"/>
    <w:rsid w:val="007A62D4"/>
    <w:rsid w:val="007A6F01"/>
    <w:rsid w:val="007B2783"/>
    <w:rsid w:val="007B663D"/>
    <w:rsid w:val="007C6464"/>
    <w:rsid w:val="007D23EB"/>
    <w:rsid w:val="007F7DF4"/>
    <w:rsid w:val="00800B27"/>
    <w:rsid w:val="00821062"/>
    <w:rsid w:val="00822E1D"/>
    <w:rsid w:val="008232A4"/>
    <w:rsid w:val="00826CB1"/>
    <w:rsid w:val="00833CA2"/>
    <w:rsid w:val="008356AC"/>
    <w:rsid w:val="008502EC"/>
    <w:rsid w:val="008653AD"/>
    <w:rsid w:val="00873EDA"/>
    <w:rsid w:val="00885135"/>
    <w:rsid w:val="0089771D"/>
    <w:rsid w:val="008A3FBC"/>
    <w:rsid w:val="008B067F"/>
    <w:rsid w:val="008D0397"/>
    <w:rsid w:val="008E05DB"/>
    <w:rsid w:val="008E1361"/>
    <w:rsid w:val="008E6F41"/>
    <w:rsid w:val="008F1105"/>
    <w:rsid w:val="00907536"/>
    <w:rsid w:val="0091075C"/>
    <w:rsid w:val="009128B3"/>
    <w:rsid w:val="0091756F"/>
    <w:rsid w:val="00922E50"/>
    <w:rsid w:val="00923389"/>
    <w:rsid w:val="0092422A"/>
    <w:rsid w:val="009278D8"/>
    <w:rsid w:val="0093531E"/>
    <w:rsid w:val="00940959"/>
    <w:rsid w:val="00941857"/>
    <w:rsid w:val="00942273"/>
    <w:rsid w:val="009452C0"/>
    <w:rsid w:val="00947884"/>
    <w:rsid w:val="0096775D"/>
    <w:rsid w:val="00973306"/>
    <w:rsid w:val="0098014D"/>
    <w:rsid w:val="00983721"/>
    <w:rsid w:val="009A6C07"/>
    <w:rsid w:val="009A6DCB"/>
    <w:rsid w:val="009B3AC5"/>
    <w:rsid w:val="009C4296"/>
    <w:rsid w:val="009C4A82"/>
    <w:rsid w:val="009D04AA"/>
    <w:rsid w:val="009D2AD8"/>
    <w:rsid w:val="009E44E7"/>
    <w:rsid w:val="009E7520"/>
    <w:rsid w:val="00A310C0"/>
    <w:rsid w:val="00A51F0F"/>
    <w:rsid w:val="00A52E2C"/>
    <w:rsid w:val="00A66922"/>
    <w:rsid w:val="00A7452C"/>
    <w:rsid w:val="00A9058E"/>
    <w:rsid w:val="00AA5B88"/>
    <w:rsid w:val="00AA5C3F"/>
    <w:rsid w:val="00AC382A"/>
    <w:rsid w:val="00AC46B1"/>
    <w:rsid w:val="00AD2BE7"/>
    <w:rsid w:val="00AD52AB"/>
    <w:rsid w:val="00AE0A41"/>
    <w:rsid w:val="00AE32A7"/>
    <w:rsid w:val="00AE48A7"/>
    <w:rsid w:val="00AF469E"/>
    <w:rsid w:val="00B268B7"/>
    <w:rsid w:val="00B279C8"/>
    <w:rsid w:val="00B54B3A"/>
    <w:rsid w:val="00B6704F"/>
    <w:rsid w:val="00B71293"/>
    <w:rsid w:val="00B74162"/>
    <w:rsid w:val="00B92573"/>
    <w:rsid w:val="00BA43DB"/>
    <w:rsid w:val="00BA70BB"/>
    <w:rsid w:val="00BC0F16"/>
    <w:rsid w:val="00BC16F7"/>
    <w:rsid w:val="00BC5C64"/>
    <w:rsid w:val="00BD071E"/>
    <w:rsid w:val="00BD0F04"/>
    <w:rsid w:val="00BE3043"/>
    <w:rsid w:val="00BE51EA"/>
    <w:rsid w:val="00C00126"/>
    <w:rsid w:val="00C05597"/>
    <w:rsid w:val="00C133C2"/>
    <w:rsid w:val="00C173A7"/>
    <w:rsid w:val="00C2546F"/>
    <w:rsid w:val="00C35BF1"/>
    <w:rsid w:val="00C40837"/>
    <w:rsid w:val="00C47610"/>
    <w:rsid w:val="00C52774"/>
    <w:rsid w:val="00C57353"/>
    <w:rsid w:val="00C57574"/>
    <w:rsid w:val="00C73731"/>
    <w:rsid w:val="00C75E82"/>
    <w:rsid w:val="00C769D0"/>
    <w:rsid w:val="00C819CC"/>
    <w:rsid w:val="00C83171"/>
    <w:rsid w:val="00C8349B"/>
    <w:rsid w:val="00CA5734"/>
    <w:rsid w:val="00CA6A70"/>
    <w:rsid w:val="00CB62B5"/>
    <w:rsid w:val="00CC470C"/>
    <w:rsid w:val="00CC4B43"/>
    <w:rsid w:val="00CD2F0D"/>
    <w:rsid w:val="00CE2EDE"/>
    <w:rsid w:val="00CF4A00"/>
    <w:rsid w:val="00D01CA4"/>
    <w:rsid w:val="00D046E8"/>
    <w:rsid w:val="00D072C9"/>
    <w:rsid w:val="00D26228"/>
    <w:rsid w:val="00D33900"/>
    <w:rsid w:val="00D40DBD"/>
    <w:rsid w:val="00D45E72"/>
    <w:rsid w:val="00D6034F"/>
    <w:rsid w:val="00D61B5E"/>
    <w:rsid w:val="00D72236"/>
    <w:rsid w:val="00D81FC7"/>
    <w:rsid w:val="00D93135"/>
    <w:rsid w:val="00DA522B"/>
    <w:rsid w:val="00DA6532"/>
    <w:rsid w:val="00DB0407"/>
    <w:rsid w:val="00DB4C02"/>
    <w:rsid w:val="00DF2E8D"/>
    <w:rsid w:val="00E027F7"/>
    <w:rsid w:val="00E10A98"/>
    <w:rsid w:val="00E12E12"/>
    <w:rsid w:val="00E14298"/>
    <w:rsid w:val="00E249C3"/>
    <w:rsid w:val="00E4033B"/>
    <w:rsid w:val="00E63D11"/>
    <w:rsid w:val="00E72181"/>
    <w:rsid w:val="00E83929"/>
    <w:rsid w:val="00E84F4E"/>
    <w:rsid w:val="00E96457"/>
    <w:rsid w:val="00EA7E75"/>
    <w:rsid w:val="00EB10CF"/>
    <w:rsid w:val="00EB3C71"/>
    <w:rsid w:val="00EB5ED7"/>
    <w:rsid w:val="00EB5F38"/>
    <w:rsid w:val="00EB72BA"/>
    <w:rsid w:val="00EC487B"/>
    <w:rsid w:val="00EC4FBF"/>
    <w:rsid w:val="00EE1E98"/>
    <w:rsid w:val="00EE3008"/>
    <w:rsid w:val="00EE5C4F"/>
    <w:rsid w:val="00EE6B08"/>
    <w:rsid w:val="00EF565A"/>
    <w:rsid w:val="00EF5930"/>
    <w:rsid w:val="00EF6E07"/>
    <w:rsid w:val="00F00779"/>
    <w:rsid w:val="00F00856"/>
    <w:rsid w:val="00F05C1B"/>
    <w:rsid w:val="00F06F28"/>
    <w:rsid w:val="00F330E1"/>
    <w:rsid w:val="00F333BA"/>
    <w:rsid w:val="00F37052"/>
    <w:rsid w:val="00F37185"/>
    <w:rsid w:val="00F43588"/>
    <w:rsid w:val="00F45432"/>
    <w:rsid w:val="00F5683F"/>
    <w:rsid w:val="00F57CE9"/>
    <w:rsid w:val="00F61DEF"/>
    <w:rsid w:val="00F703E0"/>
    <w:rsid w:val="00F878CE"/>
    <w:rsid w:val="00F94571"/>
    <w:rsid w:val="00FA312B"/>
    <w:rsid w:val="00FC22C4"/>
    <w:rsid w:val="00FF3A89"/>
    <w:rsid w:val="00FF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ECB1C"/>
  <w15:docId w15:val="{2FB8475A-59F1-FE47-9E8B-45248694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7FDF"/>
    <w:pPr>
      <w:spacing w:before="80" w:after="80" w:line="276" w:lineRule="auto"/>
    </w:pPr>
    <w:rPr>
      <w:rFonts w:ascii="Helvetica Neue Light" w:hAnsi="Helvetica Neue Light"/>
      <w:color w:val="72767C"/>
      <w:szCs w:val="21"/>
      <w:lang w:val="en-CA"/>
    </w:rPr>
  </w:style>
  <w:style w:type="paragraph" w:styleId="Heading1">
    <w:name w:val="heading 1"/>
    <w:basedOn w:val="Normal"/>
    <w:next w:val="Heading3"/>
    <w:link w:val="Heading1Char"/>
    <w:uiPriority w:val="9"/>
    <w:qFormat/>
    <w:rsid w:val="00A9058E"/>
    <w:pPr>
      <w:keepNext/>
      <w:keepLines/>
      <w:spacing w:before="240"/>
      <w:outlineLvl w:val="0"/>
    </w:pPr>
    <w:rPr>
      <w:rFonts w:eastAsia="Times New Roman"/>
      <w:color w:val="E82E50"/>
      <w:sz w:val="32"/>
      <w:szCs w:val="32"/>
    </w:rPr>
  </w:style>
  <w:style w:type="paragraph" w:styleId="Heading2">
    <w:name w:val="heading 2"/>
    <w:basedOn w:val="Normal"/>
    <w:next w:val="Normal"/>
    <w:link w:val="Heading2Char"/>
    <w:uiPriority w:val="9"/>
    <w:unhideWhenUsed/>
    <w:qFormat/>
    <w:rsid w:val="009C4A82"/>
    <w:pPr>
      <w:keepNext/>
      <w:keepLines/>
      <w:spacing w:before="40"/>
      <w:outlineLvl w:val="1"/>
    </w:pPr>
    <w:rPr>
      <w:rFonts w:eastAsia="Times New Roman"/>
      <w:color w:val="000000" w:themeColor="text1"/>
      <w:sz w:val="26"/>
      <w:szCs w:val="26"/>
    </w:rPr>
  </w:style>
  <w:style w:type="paragraph" w:styleId="Heading3">
    <w:name w:val="heading 3"/>
    <w:basedOn w:val="Normal"/>
    <w:next w:val="Normal"/>
    <w:link w:val="Heading3Char"/>
    <w:uiPriority w:val="9"/>
    <w:unhideWhenUsed/>
    <w:qFormat/>
    <w:rsid w:val="00A9058E"/>
    <w:pPr>
      <w:keepNext/>
      <w:keepLines/>
      <w:spacing w:before="160"/>
      <w:outlineLvl w:val="2"/>
    </w:pPr>
    <w:rPr>
      <w:rFonts w:ascii="Helvetica Neue Medium" w:eastAsia="Times New Roman" w:hAnsi="Helvetica Neue Medium"/>
      <w:color w:val="000000"/>
    </w:rPr>
  </w:style>
  <w:style w:type="paragraph" w:styleId="Heading4">
    <w:name w:val="heading 4"/>
    <w:basedOn w:val="Normal"/>
    <w:next w:val="Normal"/>
    <w:link w:val="Heading4Char"/>
    <w:uiPriority w:val="9"/>
    <w:unhideWhenUsed/>
    <w:qFormat/>
    <w:rsid w:val="000B4AF6"/>
    <w:pPr>
      <w:keepNext/>
      <w:keepLines/>
      <w:tabs>
        <w:tab w:val="left" w:pos="3921"/>
      </w:tabs>
      <w:spacing w:before="160" w:after="160"/>
      <w:ind w:left="432"/>
      <w:outlineLvl w:val="3"/>
    </w:pPr>
    <w:rPr>
      <w:rFonts w:ascii="Helvetica Light Oblique" w:eastAsia="Times New Roman" w:hAnsi="Helvetica Light Oblique"/>
      <w:i/>
      <w:iCs/>
      <w:color w:val="E82E50"/>
    </w:rPr>
  </w:style>
  <w:style w:type="paragraph" w:styleId="Heading5">
    <w:name w:val="heading 5"/>
    <w:basedOn w:val="Heading6"/>
    <w:next w:val="Normal"/>
    <w:link w:val="Heading5Char"/>
    <w:uiPriority w:val="9"/>
    <w:unhideWhenUsed/>
    <w:qFormat/>
    <w:rsid w:val="006032C9"/>
    <w:pPr>
      <w:spacing w:line="240" w:lineRule="auto"/>
      <w:outlineLvl w:val="4"/>
    </w:pPr>
  </w:style>
  <w:style w:type="paragraph" w:styleId="Heading6">
    <w:name w:val="heading 6"/>
    <w:basedOn w:val="Normal"/>
    <w:next w:val="Normal"/>
    <w:link w:val="Heading6Char"/>
    <w:uiPriority w:val="9"/>
    <w:unhideWhenUsed/>
    <w:rsid w:val="00182510"/>
    <w:pPr>
      <w:keepNext/>
      <w:keepLines/>
      <w:spacing w:before="40" w:after="0"/>
      <w:jc w:val="right"/>
      <w:outlineLvl w:val="5"/>
    </w:pPr>
    <w:rPr>
      <w:rFonts w:eastAsia="Times New Roman"/>
      <w:b/>
      <w:bCs/>
      <w:color w:val="D9D9D9"/>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ACE"/>
    <w:pPr>
      <w:tabs>
        <w:tab w:val="center" w:pos="4680"/>
        <w:tab w:val="right" w:pos="9360"/>
      </w:tabs>
    </w:pPr>
  </w:style>
  <w:style w:type="character" w:customStyle="1" w:styleId="HeaderChar">
    <w:name w:val="Header Char"/>
    <w:basedOn w:val="DefaultParagraphFont"/>
    <w:link w:val="Header"/>
    <w:uiPriority w:val="99"/>
    <w:rsid w:val="005A2ACE"/>
  </w:style>
  <w:style w:type="paragraph" w:styleId="Footer">
    <w:name w:val="footer"/>
    <w:basedOn w:val="Normal"/>
    <w:link w:val="FooterChar"/>
    <w:uiPriority w:val="99"/>
    <w:unhideWhenUsed/>
    <w:rsid w:val="005A2ACE"/>
    <w:pPr>
      <w:tabs>
        <w:tab w:val="center" w:pos="4680"/>
        <w:tab w:val="right" w:pos="9360"/>
      </w:tabs>
    </w:pPr>
  </w:style>
  <w:style w:type="character" w:customStyle="1" w:styleId="FooterChar">
    <w:name w:val="Footer Char"/>
    <w:basedOn w:val="DefaultParagraphFont"/>
    <w:link w:val="Footer"/>
    <w:uiPriority w:val="99"/>
    <w:rsid w:val="005A2ACE"/>
  </w:style>
  <w:style w:type="paragraph" w:styleId="NoSpacing">
    <w:name w:val="No Spacing"/>
    <w:uiPriority w:val="1"/>
    <w:rsid w:val="00116FEA"/>
    <w:rPr>
      <w:sz w:val="24"/>
      <w:szCs w:val="24"/>
    </w:rPr>
  </w:style>
  <w:style w:type="character" w:customStyle="1" w:styleId="Heading1Char">
    <w:name w:val="Heading 1 Char"/>
    <w:link w:val="Heading1"/>
    <w:uiPriority w:val="9"/>
    <w:rsid w:val="00A9058E"/>
    <w:rPr>
      <w:rFonts w:ascii="Helvetica Neue Light" w:eastAsia="Times New Roman" w:hAnsi="Helvetica Neue Light" w:cs="Times New Roman"/>
      <w:color w:val="E82E50"/>
      <w:sz w:val="32"/>
      <w:szCs w:val="32"/>
      <w:lang w:val="en-CA"/>
    </w:rPr>
  </w:style>
  <w:style w:type="character" w:customStyle="1" w:styleId="Heading2Char">
    <w:name w:val="Heading 2 Char"/>
    <w:link w:val="Heading2"/>
    <w:uiPriority w:val="9"/>
    <w:rsid w:val="009C4A82"/>
    <w:rPr>
      <w:rFonts w:ascii="Helvetica Neue Light" w:eastAsia="Times New Roman" w:hAnsi="Helvetica Neue Light"/>
      <w:color w:val="000000" w:themeColor="text1"/>
      <w:sz w:val="26"/>
      <w:szCs w:val="26"/>
      <w:lang w:val="en-CA"/>
    </w:rPr>
  </w:style>
  <w:style w:type="paragraph" w:styleId="Subtitle">
    <w:name w:val="Subtitle"/>
    <w:basedOn w:val="Normal"/>
    <w:next w:val="Normal"/>
    <w:link w:val="SubtitleChar"/>
    <w:uiPriority w:val="11"/>
    <w:qFormat/>
    <w:rsid w:val="00116FEA"/>
    <w:pPr>
      <w:numPr>
        <w:ilvl w:val="1"/>
      </w:numPr>
      <w:spacing w:after="160"/>
    </w:pPr>
    <w:rPr>
      <w:rFonts w:eastAsia="Times New Roman"/>
      <w:color w:val="5A5A5A"/>
      <w:spacing w:val="15"/>
      <w:sz w:val="22"/>
      <w:szCs w:val="22"/>
    </w:rPr>
  </w:style>
  <w:style w:type="character" w:customStyle="1" w:styleId="SubtitleChar">
    <w:name w:val="Subtitle Char"/>
    <w:link w:val="Subtitle"/>
    <w:uiPriority w:val="11"/>
    <w:rsid w:val="00116FEA"/>
    <w:rPr>
      <w:rFonts w:eastAsia="Times New Roman"/>
      <w:color w:val="5A5A5A"/>
      <w:spacing w:val="15"/>
      <w:sz w:val="22"/>
      <w:szCs w:val="22"/>
    </w:rPr>
  </w:style>
  <w:style w:type="character" w:customStyle="1" w:styleId="Heading3Char">
    <w:name w:val="Heading 3 Char"/>
    <w:link w:val="Heading3"/>
    <w:uiPriority w:val="9"/>
    <w:rsid w:val="00A9058E"/>
    <w:rPr>
      <w:rFonts w:ascii="Helvetica Neue Medium" w:eastAsia="Times New Roman" w:hAnsi="Helvetica Neue Medium" w:cs="Times New Roman"/>
      <w:color w:val="000000"/>
      <w:sz w:val="20"/>
      <w:szCs w:val="21"/>
      <w:lang w:val="en-CA"/>
    </w:rPr>
  </w:style>
  <w:style w:type="character" w:customStyle="1" w:styleId="Heading4Char">
    <w:name w:val="Heading 4 Char"/>
    <w:link w:val="Heading4"/>
    <w:uiPriority w:val="9"/>
    <w:rsid w:val="000B4AF6"/>
    <w:rPr>
      <w:rFonts w:ascii="Helvetica Light Oblique" w:eastAsia="Times New Roman" w:hAnsi="Helvetica Light Oblique"/>
      <w:i/>
      <w:iCs/>
      <w:color w:val="E82E50"/>
      <w:szCs w:val="21"/>
      <w:lang w:val="en-CA"/>
    </w:rPr>
  </w:style>
  <w:style w:type="character" w:customStyle="1" w:styleId="Heading5Char">
    <w:name w:val="Heading 5 Char"/>
    <w:link w:val="Heading5"/>
    <w:uiPriority w:val="9"/>
    <w:rsid w:val="006032C9"/>
    <w:rPr>
      <w:rFonts w:ascii="Helvetica Neue" w:eastAsia="Times New Roman" w:hAnsi="Helvetica Neue" w:cs="Times New Roman"/>
      <w:b/>
      <w:bCs/>
      <w:color w:val="D9D9D9"/>
      <w:sz w:val="56"/>
      <w:szCs w:val="56"/>
      <w:lang w:val="en-CA"/>
    </w:rPr>
  </w:style>
  <w:style w:type="character" w:customStyle="1" w:styleId="Heading6Char">
    <w:name w:val="Heading 6 Char"/>
    <w:link w:val="Heading6"/>
    <w:uiPriority w:val="9"/>
    <w:rsid w:val="00182510"/>
    <w:rPr>
      <w:rFonts w:ascii="Helvetica Neue" w:eastAsia="Times New Roman" w:hAnsi="Helvetica Neue" w:cs="Times New Roman"/>
      <w:b/>
      <w:bCs/>
      <w:color w:val="D9D9D9"/>
      <w:sz w:val="56"/>
      <w:szCs w:val="56"/>
      <w:lang w:val="en-CA"/>
    </w:rPr>
  </w:style>
  <w:style w:type="paragraph" w:styleId="ListParagraph">
    <w:name w:val="List Paragraph"/>
    <w:basedOn w:val="Normal"/>
    <w:uiPriority w:val="34"/>
    <w:qFormat/>
    <w:rsid w:val="003A1A6C"/>
    <w:pPr>
      <w:ind w:left="720"/>
      <w:contextualSpacing/>
    </w:pPr>
  </w:style>
  <w:style w:type="table" w:styleId="TableGrid">
    <w:name w:val="Table Grid"/>
    <w:basedOn w:val="TableNormal"/>
    <w:uiPriority w:val="99"/>
    <w:rsid w:val="00374420"/>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XDocName">
    <w:name w:val="JX Doc Name"/>
    <w:rsid w:val="00374420"/>
    <w:rPr>
      <w:rFonts w:ascii="Helvetica" w:eastAsiaTheme="minorHAnsi" w:hAnsi="Helvetica" w:cstheme="minorBidi"/>
      <w:sz w:val="56"/>
      <w:szCs w:val="24"/>
    </w:rPr>
  </w:style>
  <w:style w:type="paragraph" w:customStyle="1" w:styleId="JXDocSubead">
    <w:name w:val="JX Doc Subead"/>
    <w:basedOn w:val="Normal"/>
    <w:qFormat/>
    <w:rsid w:val="00374420"/>
    <w:pPr>
      <w:spacing w:before="120" w:after="0" w:line="240" w:lineRule="auto"/>
    </w:pPr>
    <w:rPr>
      <w:rFonts w:ascii="Helvetica" w:eastAsia="Cambria" w:hAnsi="Helvetica"/>
      <w:color w:val="auto"/>
      <w:sz w:val="24"/>
      <w:szCs w:val="24"/>
      <w:lang w:val="en-US"/>
    </w:rPr>
  </w:style>
  <w:style w:type="paragraph" w:customStyle="1" w:styleId="JXDocBodyCopy">
    <w:name w:val="JX Doc Body Copy"/>
    <w:basedOn w:val="Normal"/>
    <w:rsid w:val="00374420"/>
    <w:pPr>
      <w:spacing w:before="60" w:after="0" w:line="240" w:lineRule="auto"/>
    </w:pPr>
    <w:rPr>
      <w:rFonts w:ascii="Helvetica Light" w:eastAsia="Cambria" w:hAnsi="Helvetica Light"/>
      <w:color w:val="auto"/>
      <w:sz w:val="24"/>
      <w:szCs w:val="24"/>
      <w:lang w:val="en-US"/>
    </w:rPr>
  </w:style>
  <w:style w:type="paragraph" w:styleId="BodyText">
    <w:name w:val="Body Text"/>
    <w:aliases w:val="BT"/>
    <w:basedOn w:val="Normal"/>
    <w:link w:val="BodyTextChar"/>
    <w:rsid w:val="00481A2E"/>
    <w:pPr>
      <w:spacing w:before="0" w:after="220" w:line="240" w:lineRule="auto"/>
      <w:jc w:val="both"/>
    </w:pPr>
    <w:rPr>
      <w:rFonts w:ascii="Times New Roman" w:eastAsia="Times New Roman" w:hAnsi="Times New Roman"/>
      <w:color w:val="auto"/>
      <w:sz w:val="24"/>
      <w:szCs w:val="24"/>
    </w:rPr>
  </w:style>
  <w:style w:type="character" w:customStyle="1" w:styleId="BodyTextChar">
    <w:name w:val="Body Text Char"/>
    <w:aliases w:val="BT Char"/>
    <w:basedOn w:val="DefaultParagraphFont"/>
    <w:link w:val="BodyText"/>
    <w:rsid w:val="00481A2E"/>
    <w:rPr>
      <w:rFonts w:ascii="Times New Roman" w:eastAsia="Times New Roman" w:hAnsi="Times New Roman"/>
      <w:sz w:val="24"/>
      <w:szCs w:val="24"/>
      <w:lang w:val="en-CA"/>
    </w:rPr>
  </w:style>
  <w:style w:type="table" w:styleId="LightShading">
    <w:name w:val="Light Shading"/>
    <w:basedOn w:val="TableNormal"/>
    <w:uiPriority w:val="60"/>
    <w:rsid w:val="009A6D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83721"/>
    <w:rPr>
      <w:color w:val="0563C1" w:themeColor="hyperlink"/>
      <w:u w:val="single"/>
    </w:rPr>
  </w:style>
  <w:style w:type="table" w:styleId="LightShading-Accent3">
    <w:name w:val="Light Shading Accent 3"/>
    <w:basedOn w:val="TableNormal"/>
    <w:uiPriority w:val="60"/>
    <w:rsid w:val="00EF6E0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eGrid1">
    <w:name w:val="Table Grid1"/>
    <w:basedOn w:val="TableNormal"/>
    <w:next w:val="TableGrid"/>
    <w:uiPriority w:val="99"/>
    <w:rsid w:val="006705D5"/>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rsid w:val="002E2315"/>
    <w:rPr>
      <w:color w:val="605E5C"/>
      <w:shd w:val="clear" w:color="auto" w:fill="E1DFDD"/>
    </w:rPr>
  </w:style>
  <w:style w:type="paragraph" w:styleId="BalloonText">
    <w:name w:val="Balloon Text"/>
    <w:basedOn w:val="Normal"/>
    <w:link w:val="BalloonTextChar"/>
    <w:uiPriority w:val="99"/>
    <w:semiHidden/>
    <w:unhideWhenUsed/>
    <w:rsid w:val="00543B33"/>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43B33"/>
    <w:rPr>
      <w:rFonts w:ascii="Times New Roman" w:hAnsi="Times New Roman"/>
      <w:color w:val="72767C"/>
      <w:sz w:val="18"/>
      <w:szCs w:val="18"/>
      <w:lang w:val="en-CA"/>
    </w:rPr>
  </w:style>
  <w:style w:type="paragraph" w:styleId="Revision">
    <w:name w:val="Revision"/>
    <w:hidden/>
    <w:uiPriority w:val="99"/>
    <w:semiHidden/>
    <w:rsid w:val="00822E1D"/>
    <w:rPr>
      <w:rFonts w:ascii="Helvetica Neue Light" w:hAnsi="Helvetica Neue Light"/>
      <w:color w:val="72767C"/>
      <w:szCs w:val="21"/>
      <w:lang w:val="en-CA"/>
    </w:rPr>
  </w:style>
  <w:style w:type="paragraph" w:customStyle="1" w:styleId="p1">
    <w:name w:val="p1"/>
    <w:basedOn w:val="Normal"/>
    <w:rsid w:val="004C0FCB"/>
    <w:pPr>
      <w:spacing w:before="0" w:after="0" w:line="240" w:lineRule="auto"/>
    </w:pPr>
    <w:rPr>
      <w:rFonts w:ascii="Helvetica" w:hAnsi="Helvetica"/>
      <w:color w:val="auto"/>
      <w:sz w:val="29"/>
      <w:szCs w:val="29"/>
      <w:lang w:val="en-US"/>
    </w:rPr>
  </w:style>
  <w:style w:type="paragraph" w:styleId="NormalWeb">
    <w:name w:val="Normal (Web)"/>
    <w:basedOn w:val="Normal"/>
    <w:uiPriority w:val="99"/>
    <w:unhideWhenUsed/>
    <w:rsid w:val="00111DAC"/>
    <w:pPr>
      <w:spacing w:before="100" w:beforeAutospacing="1" w:after="100" w:afterAutospacing="1" w:line="240" w:lineRule="auto"/>
    </w:pPr>
    <w:rPr>
      <w:rFonts w:ascii="Times New Roman" w:eastAsia="Times New Roman" w:hAnsi="Times New Roman"/>
      <w:color w:val="auto"/>
      <w:sz w:val="24"/>
      <w:szCs w:val="24"/>
      <w:lang w:val="en-GB"/>
    </w:rPr>
  </w:style>
  <w:style w:type="paragraph" w:styleId="TOC1">
    <w:name w:val="toc 1"/>
    <w:basedOn w:val="Normal"/>
    <w:next w:val="Normal"/>
    <w:autoRedefine/>
    <w:uiPriority w:val="39"/>
    <w:unhideWhenUsed/>
    <w:rsid w:val="009C4A82"/>
    <w:pPr>
      <w:spacing w:before="0" w:after="100"/>
    </w:pPr>
    <w:rPr>
      <w:rFonts w:ascii="Arial" w:hAnsi="Arial" w:cs="Arial"/>
      <w:color w:val="auto"/>
      <w:sz w:val="22"/>
      <w:szCs w:val="22"/>
      <w:lang w:val="en" w:eastAsia="en-GB"/>
    </w:rPr>
  </w:style>
  <w:style w:type="paragraph" w:styleId="TOC2">
    <w:name w:val="toc 2"/>
    <w:basedOn w:val="Normal"/>
    <w:next w:val="Normal"/>
    <w:autoRedefine/>
    <w:uiPriority w:val="39"/>
    <w:unhideWhenUsed/>
    <w:rsid w:val="009C4A82"/>
    <w:pPr>
      <w:spacing w:before="0" w:after="100"/>
      <w:ind w:left="220"/>
    </w:pPr>
    <w:rPr>
      <w:rFonts w:ascii="Arial" w:hAnsi="Arial" w:cs="Arial"/>
      <w:color w:val="auto"/>
      <w:sz w:val="22"/>
      <w:szCs w:val="22"/>
      <w:lang w:val="en" w:eastAsia="en-GB"/>
    </w:rPr>
  </w:style>
  <w:style w:type="paragraph" w:styleId="TOC3">
    <w:name w:val="toc 3"/>
    <w:basedOn w:val="Normal"/>
    <w:next w:val="Normal"/>
    <w:autoRedefine/>
    <w:uiPriority w:val="39"/>
    <w:unhideWhenUsed/>
    <w:rsid w:val="009C4A82"/>
    <w:pPr>
      <w:spacing w:before="0" w:after="100"/>
      <w:ind w:left="440"/>
    </w:pPr>
    <w:rPr>
      <w:rFonts w:ascii="Arial" w:hAnsi="Arial" w:cs="Arial"/>
      <w:color w:val="auto"/>
      <w:sz w:val="22"/>
      <w:szCs w:val="22"/>
      <w:lang w:val="en" w:eastAsia="en-GB"/>
    </w:rPr>
  </w:style>
  <w:style w:type="character" w:styleId="UnresolvedMention">
    <w:name w:val="Unresolved Mention"/>
    <w:basedOn w:val="DefaultParagraphFont"/>
    <w:uiPriority w:val="99"/>
    <w:rsid w:val="004970D0"/>
    <w:rPr>
      <w:color w:val="605E5C"/>
      <w:shd w:val="clear" w:color="auto" w:fill="E1DFDD"/>
    </w:rPr>
  </w:style>
  <w:style w:type="character" w:styleId="CommentReference">
    <w:name w:val="annotation reference"/>
    <w:basedOn w:val="DefaultParagraphFont"/>
    <w:uiPriority w:val="99"/>
    <w:semiHidden/>
    <w:unhideWhenUsed/>
    <w:rsid w:val="0008194D"/>
    <w:rPr>
      <w:sz w:val="16"/>
      <w:szCs w:val="16"/>
    </w:rPr>
  </w:style>
  <w:style w:type="paragraph" w:styleId="CommentText">
    <w:name w:val="annotation text"/>
    <w:basedOn w:val="Normal"/>
    <w:link w:val="CommentTextChar"/>
    <w:uiPriority w:val="99"/>
    <w:semiHidden/>
    <w:unhideWhenUsed/>
    <w:rsid w:val="0008194D"/>
    <w:pPr>
      <w:spacing w:line="240" w:lineRule="auto"/>
    </w:pPr>
    <w:rPr>
      <w:szCs w:val="20"/>
    </w:rPr>
  </w:style>
  <w:style w:type="character" w:customStyle="1" w:styleId="CommentTextChar">
    <w:name w:val="Comment Text Char"/>
    <w:basedOn w:val="DefaultParagraphFont"/>
    <w:link w:val="CommentText"/>
    <w:uiPriority w:val="99"/>
    <w:semiHidden/>
    <w:rsid w:val="0008194D"/>
    <w:rPr>
      <w:rFonts w:ascii="Helvetica Neue Light" w:hAnsi="Helvetica Neue Light"/>
      <w:color w:val="72767C"/>
      <w:lang w:val="en-CA"/>
    </w:rPr>
  </w:style>
  <w:style w:type="paragraph" w:styleId="CommentSubject">
    <w:name w:val="annotation subject"/>
    <w:basedOn w:val="CommentText"/>
    <w:next w:val="CommentText"/>
    <w:link w:val="CommentSubjectChar"/>
    <w:uiPriority w:val="99"/>
    <w:semiHidden/>
    <w:unhideWhenUsed/>
    <w:rsid w:val="0008194D"/>
    <w:rPr>
      <w:b/>
      <w:bCs/>
    </w:rPr>
  </w:style>
  <w:style w:type="character" w:customStyle="1" w:styleId="CommentSubjectChar">
    <w:name w:val="Comment Subject Char"/>
    <w:basedOn w:val="CommentTextChar"/>
    <w:link w:val="CommentSubject"/>
    <w:uiPriority w:val="99"/>
    <w:semiHidden/>
    <w:rsid w:val="0008194D"/>
    <w:rPr>
      <w:rFonts w:ascii="Helvetica Neue Light" w:hAnsi="Helvetica Neue Light"/>
      <w:b/>
      <w:bCs/>
      <w:color w:val="72767C"/>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2637">
      <w:bodyDiv w:val="1"/>
      <w:marLeft w:val="0"/>
      <w:marRight w:val="0"/>
      <w:marTop w:val="0"/>
      <w:marBottom w:val="0"/>
      <w:divBdr>
        <w:top w:val="none" w:sz="0" w:space="0" w:color="auto"/>
        <w:left w:val="none" w:sz="0" w:space="0" w:color="auto"/>
        <w:bottom w:val="none" w:sz="0" w:space="0" w:color="auto"/>
        <w:right w:val="none" w:sz="0" w:space="0" w:color="auto"/>
      </w:divBdr>
    </w:div>
    <w:div w:id="571353460">
      <w:bodyDiv w:val="1"/>
      <w:marLeft w:val="0"/>
      <w:marRight w:val="0"/>
      <w:marTop w:val="0"/>
      <w:marBottom w:val="0"/>
      <w:divBdr>
        <w:top w:val="none" w:sz="0" w:space="0" w:color="auto"/>
        <w:left w:val="none" w:sz="0" w:space="0" w:color="auto"/>
        <w:bottom w:val="none" w:sz="0" w:space="0" w:color="auto"/>
        <w:right w:val="none" w:sz="0" w:space="0" w:color="auto"/>
      </w:divBdr>
    </w:div>
    <w:div w:id="609043812">
      <w:bodyDiv w:val="1"/>
      <w:marLeft w:val="0"/>
      <w:marRight w:val="0"/>
      <w:marTop w:val="0"/>
      <w:marBottom w:val="0"/>
      <w:divBdr>
        <w:top w:val="none" w:sz="0" w:space="0" w:color="auto"/>
        <w:left w:val="none" w:sz="0" w:space="0" w:color="auto"/>
        <w:bottom w:val="none" w:sz="0" w:space="0" w:color="auto"/>
        <w:right w:val="none" w:sz="0" w:space="0" w:color="auto"/>
      </w:divBdr>
    </w:div>
    <w:div w:id="790898749">
      <w:bodyDiv w:val="1"/>
      <w:marLeft w:val="0"/>
      <w:marRight w:val="0"/>
      <w:marTop w:val="0"/>
      <w:marBottom w:val="0"/>
      <w:divBdr>
        <w:top w:val="none" w:sz="0" w:space="0" w:color="auto"/>
        <w:left w:val="none" w:sz="0" w:space="0" w:color="auto"/>
        <w:bottom w:val="none" w:sz="0" w:space="0" w:color="auto"/>
        <w:right w:val="none" w:sz="0" w:space="0" w:color="auto"/>
      </w:divBdr>
    </w:div>
    <w:div w:id="899367339">
      <w:bodyDiv w:val="1"/>
      <w:marLeft w:val="0"/>
      <w:marRight w:val="0"/>
      <w:marTop w:val="0"/>
      <w:marBottom w:val="0"/>
      <w:divBdr>
        <w:top w:val="none" w:sz="0" w:space="0" w:color="auto"/>
        <w:left w:val="none" w:sz="0" w:space="0" w:color="auto"/>
        <w:bottom w:val="none" w:sz="0" w:space="0" w:color="auto"/>
        <w:right w:val="none" w:sz="0" w:space="0" w:color="auto"/>
      </w:divBdr>
    </w:div>
    <w:div w:id="1085347523">
      <w:bodyDiv w:val="1"/>
      <w:marLeft w:val="0"/>
      <w:marRight w:val="0"/>
      <w:marTop w:val="0"/>
      <w:marBottom w:val="0"/>
      <w:divBdr>
        <w:top w:val="none" w:sz="0" w:space="0" w:color="auto"/>
        <w:left w:val="none" w:sz="0" w:space="0" w:color="auto"/>
        <w:bottom w:val="none" w:sz="0" w:space="0" w:color="auto"/>
        <w:right w:val="none" w:sz="0" w:space="0" w:color="auto"/>
      </w:divBdr>
    </w:div>
    <w:div w:id="1120613508">
      <w:bodyDiv w:val="1"/>
      <w:marLeft w:val="0"/>
      <w:marRight w:val="0"/>
      <w:marTop w:val="0"/>
      <w:marBottom w:val="0"/>
      <w:divBdr>
        <w:top w:val="none" w:sz="0" w:space="0" w:color="auto"/>
        <w:left w:val="none" w:sz="0" w:space="0" w:color="auto"/>
        <w:bottom w:val="none" w:sz="0" w:space="0" w:color="auto"/>
        <w:right w:val="none" w:sz="0" w:space="0" w:color="auto"/>
      </w:divBdr>
    </w:div>
    <w:div w:id="1409573052">
      <w:bodyDiv w:val="1"/>
      <w:marLeft w:val="0"/>
      <w:marRight w:val="0"/>
      <w:marTop w:val="0"/>
      <w:marBottom w:val="0"/>
      <w:divBdr>
        <w:top w:val="none" w:sz="0" w:space="0" w:color="auto"/>
        <w:left w:val="none" w:sz="0" w:space="0" w:color="auto"/>
        <w:bottom w:val="none" w:sz="0" w:space="0" w:color="auto"/>
        <w:right w:val="none" w:sz="0" w:space="0" w:color="auto"/>
      </w:divBdr>
    </w:div>
    <w:div w:id="1537424628">
      <w:bodyDiv w:val="1"/>
      <w:marLeft w:val="0"/>
      <w:marRight w:val="0"/>
      <w:marTop w:val="0"/>
      <w:marBottom w:val="0"/>
      <w:divBdr>
        <w:top w:val="none" w:sz="0" w:space="0" w:color="auto"/>
        <w:left w:val="none" w:sz="0" w:space="0" w:color="auto"/>
        <w:bottom w:val="none" w:sz="0" w:space="0" w:color="auto"/>
        <w:right w:val="none" w:sz="0" w:space="0" w:color="auto"/>
      </w:divBdr>
    </w:div>
    <w:div w:id="1665279490">
      <w:bodyDiv w:val="1"/>
      <w:marLeft w:val="0"/>
      <w:marRight w:val="0"/>
      <w:marTop w:val="0"/>
      <w:marBottom w:val="0"/>
      <w:divBdr>
        <w:top w:val="none" w:sz="0" w:space="0" w:color="auto"/>
        <w:left w:val="none" w:sz="0" w:space="0" w:color="auto"/>
        <w:bottom w:val="none" w:sz="0" w:space="0" w:color="auto"/>
        <w:right w:val="none" w:sz="0" w:space="0" w:color="auto"/>
      </w:divBdr>
    </w:div>
    <w:div w:id="1805737415">
      <w:bodyDiv w:val="1"/>
      <w:marLeft w:val="0"/>
      <w:marRight w:val="0"/>
      <w:marTop w:val="0"/>
      <w:marBottom w:val="0"/>
      <w:divBdr>
        <w:top w:val="none" w:sz="0" w:space="0" w:color="auto"/>
        <w:left w:val="none" w:sz="0" w:space="0" w:color="auto"/>
        <w:bottom w:val="none" w:sz="0" w:space="0" w:color="auto"/>
        <w:right w:val="none" w:sz="0" w:space="0" w:color="auto"/>
      </w:divBdr>
    </w:div>
    <w:div w:id="1855529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fi.org/banking/bankingprinciples/progress/" TargetMode="External"/><Relationship Id="rId13" Type="http://schemas.openxmlformats.org/officeDocument/2006/relationships/hyperlink" Target="https://www.unepfi.org/year-one-update/social-issues/" TargetMode="External"/><Relationship Id="rId18" Type="http://schemas.openxmlformats.org/officeDocument/2006/relationships/hyperlink" Target="https://www.unepfi.org/year-one-update/collective-progres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epfi.org/banking/bankingprinciples/progress/year-one-update" TargetMode="External"/><Relationship Id="rId7" Type="http://schemas.openxmlformats.org/officeDocument/2006/relationships/endnotes" Target="endnotes.xml"/><Relationship Id="rId12" Type="http://schemas.openxmlformats.org/officeDocument/2006/relationships/hyperlink" Target="https://www.unepfi.org/year-one-update/clients-and-customers/" TargetMode="External"/><Relationship Id="rId17" Type="http://schemas.openxmlformats.org/officeDocument/2006/relationships/hyperlink" Target="https://www.unepfi.org/year-one-update/civil-societ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nepfi.org/year-one-update/stakeholders-and-partnerships/" TargetMode="External"/><Relationship Id="rId20" Type="http://schemas.openxmlformats.org/officeDocument/2006/relationships/hyperlink" Target="https://www.unepfi.org/banking/bankingprinciples/prog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fi.org/year-one-update/driving-change-internall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nepfi.org/year-one-update/covid-19/" TargetMode="External"/><Relationship Id="rId23" Type="http://schemas.openxmlformats.org/officeDocument/2006/relationships/footer" Target="footer1.xml"/><Relationship Id="rId10" Type="http://schemas.openxmlformats.org/officeDocument/2006/relationships/hyperlink" Target="http://www.unepfi.org/banking/bankingprinciples/progress/year-one-update" TargetMode="External"/><Relationship Id="rId19" Type="http://schemas.openxmlformats.org/officeDocument/2006/relationships/hyperlink" Target="http://www.unepfi.org/banking/bankingprinciples/progress/year-one-update" TargetMode="External"/><Relationship Id="rId4" Type="http://schemas.openxmlformats.org/officeDocument/2006/relationships/settings" Target="settings.xml"/><Relationship Id="rId9" Type="http://schemas.openxmlformats.org/officeDocument/2006/relationships/hyperlink" Target="https://www.unepfi.org/banking/bankingprinciples/" TargetMode="External"/><Relationship Id="rId14" Type="http://schemas.openxmlformats.org/officeDocument/2006/relationships/hyperlink" Target="https://www.unepfi.org/year-one-update/environmental-issue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ntal/Desktop/JX_Project_Charter_BC(f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F2EB8B-A85C-F544-9990-49BA946A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JX_Project_Charter_BC(formal).dotx</Template>
  <TotalTime>140</TotalTime>
  <Pages>8</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Garfunkel</cp:lastModifiedBy>
  <cp:revision>17</cp:revision>
  <cp:lastPrinted>2019-04-17T00:26:00Z</cp:lastPrinted>
  <dcterms:created xsi:type="dcterms:W3CDTF">2020-09-17T08:37:00Z</dcterms:created>
  <dcterms:modified xsi:type="dcterms:W3CDTF">2020-09-17T12:50:00Z</dcterms:modified>
</cp:coreProperties>
</file>